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0" w:rsidRPr="00C76BE0" w:rsidRDefault="00C76BE0">
      <w:pPr>
        <w:spacing w:after="240"/>
        <w:jc w:val="right"/>
        <w:rPr>
          <w:sz w:val="24"/>
          <w:szCs w:val="24"/>
        </w:rPr>
      </w:pPr>
      <w:r w:rsidRPr="00C76BE0">
        <w:rPr>
          <w:sz w:val="24"/>
          <w:szCs w:val="24"/>
        </w:rPr>
        <w:t xml:space="preserve">Приложение </w:t>
      </w:r>
      <w:r w:rsidR="00BB7B41">
        <w:rPr>
          <w:sz w:val="24"/>
          <w:szCs w:val="24"/>
        </w:rPr>
        <w:t>1</w:t>
      </w:r>
    </w:p>
    <w:p w:rsidR="00C76BE0" w:rsidRDefault="00C76BE0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76BE0" w:rsidRDefault="00C76BE0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ИТОГОВЫЙ ОТЧЕТ</w:t>
      </w:r>
    </w:p>
    <w:p w:rsidR="00C76BE0" w:rsidRDefault="00CB72E1">
      <w:pPr>
        <w:ind w:left="567" w:righ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районного управления образования администрации Опаринского района </w:t>
      </w:r>
    </w:p>
    <w:p w:rsidR="00C76BE0" w:rsidRDefault="00C76BE0">
      <w:pPr>
        <w:pBdr>
          <w:top w:val="single" w:sz="4" w:space="1" w:color="auto"/>
        </w:pBdr>
        <w:spacing w:after="240"/>
        <w:ind w:left="567" w:right="567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 власти (организации), проводившего(ей) анализ состояния и перспектив развития системы образования</w:t>
      </w:r>
    </w:p>
    <w:p w:rsidR="00C76BE0" w:rsidRDefault="00C76BE0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134"/>
        <w:gridCol w:w="642"/>
      </w:tblGrid>
      <w:tr w:rsidR="00C76B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BE0" w:rsidRDefault="00C76BE0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BE0" w:rsidRDefault="00057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BE0" w:rsidRDefault="00C76BE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C76BE0" w:rsidRPr="00CB72E1" w:rsidRDefault="00CB72E1" w:rsidP="00CB72E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 w:rsidR="00C76BE0" w:rsidRPr="00CB72E1">
        <w:rPr>
          <w:rFonts w:ascii="Times New Roman" w:hAnsi="Times New Roman"/>
          <w:sz w:val="28"/>
          <w:szCs w:val="28"/>
        </w:rPr>
        <w:t>Анализ состояния и перспектив развития системы образования</w:t>
      </w:r>
    </w:p>
    <w:p w:rsidR="00CB72E1" w:rsidRPr="00CB72E1" w:rsidRDefault="00CB72E1" w:rsidP="00CB72E1">
      <w:pPr>
        <w:pStyle w:val="af"/>
        <w:rPr>
          <w:rFonts w:ascii="Times New Roman" w:hAnsi="Times New Roman"/>
          <w:sz w:val="28"/>
          <w:szCs w:val="28"/>
        </w:rPr>
      </w:pPr>
      <w:r w:rsidRPr="00CB72E1">
        <w:rPr>
          <w:rFonts w:ascii="Times New Roman" w:hAnsi="Times New Roman"/>
          <w:sz w:val="28"/>
          <w:szCs w:val="28"/>
        </w:rPr>
        <w:t xml:space="preserve">1.Вводная часть </w:t>
      </w:r>
    </w:p>
    <w:p w:rsidR="00B9144E" w:rsidRDefault="00B9144E" w:rsidP="00B9144E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C24C65" w:rsidRPr="00C56C9F">
        <w:rPr>
          <w:rFonts w:eastAsia="Times New Roman"/>
          <w:sz w:val="28"/>
          <w:szCs w:val="28"/>
        </w:rPr>
        <w:t>Опаринский район расположен в северо-западной части Кировской области. Центром района является поселок городского типа Опарино. С северной и южной сторон район граничит соответственно с Подосиновским и Лузским, Даровским и Мурашинским районами области, на западе – с Вологодской и Костромской областями, на востоке – с Республикой Коми. Внешние связи района обеспечиваются железной дорогой Киров – Котлас, а так же федеральной автомобильной трассой Киров-Опарино.</w:t>
      </w:r>
      <w:r w:rsidR="003F1ACB">
        <w:rPr>
          <w:rFonts w:eastAsia="Times New Roman"/>
          <w:sz w:val="28"/>
          <w:szCs w:val="28"/>
        </w:rPr>
        <w:t xml:space="preserve"> </w:t>
      </w:r>
      <w:r w:rsidR="00C24C65" w:rsidRPr="006E3B91">
        <w:rPr>
          <w:sz w:val="28"/>
          <w:szCs w:val="28"/>
        </w:rPr>
        <w:t>Площадь района – 6042,86 кв. км.</w:t>
      </w:r>
    </w:p>
    <w:p w:rsidR="00A712F5" w:rsidRPr="00B9144E" w:rsidRDefault="00B9144E" w:rsidP="00B9144E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0397">
        <w:rPr>
          <w:sz w:val="28"/>
          <w:szCs w:val="28"/>
        </w:rPr>
        <w:t>Ч</w:t>
      </w:r>
      <w:r w:rsidR="00390397" w:rsidRPr="00390397">
        <w:rPr>
          <w:sz w:val="28"/>
          <w:szCs w:val="28"/>
        </w:rPr>
        <w:t xml:space="preserve">исленность постоянного населения на 01.01.2020 года составила 8709 человек, в т.ч. городское население 3580 чел., сельское 5129 человек. Среднегодовая численность за 2019 год составила 8908 человек. </w:t>
      </w:r>
      <w:r w:rsidR="00390397">
        <w:rPr>
          <w:sz w:val="28"/>
          <w:szCs w:val="28"/>
        </w:rPr>
        <w:t xml:space="preserve"> Ч</w:t>
      </w:r>
      <w:r w:rsidR="00080251" w:rsidRPr="00D1433D">
        <w:rPr>
          <w:sz w:val="28"/>
          <w:szCs w:val="28"/>
        </w:rPr>
        <w:t xml:space="preserve">исленность </w:t>
      </w:r>
      <w:r w:rsidR="00A712F5" w:rsidRPr="00D459D1">
        <w:rPr>
          <w:sz w:val="28"/>
          <w:szCs w:val="28"/>
        </w:rPr>
        <w:t>трудоспособного населения в</w:t>
      </w:r>
      <w:r w:rsidR="00057168">
        <w:rPr>
          <w:sz w:val="28"/>
          <w:szCs w:val="28"/>
        </w:rPr>
        <w:t xml:space="preserve"> Опаринском районе</w:t>
      </w:r>
      <w:r w:rsidR="00A712F5" w:rsidRPr="00D459D1">
        <w:rPr>
          <w:sz w:val="28"/>
          <w:szCs w:val="28"/>
        </w:rPr>
        <w:t xml:space="preserve"> трудоспособном возрасте продолжает сокращаться. Увеличивается средний возраст рабочих и служащих в связи с миграцией населения молодого возраста в крупные города.</w:t>
      </w:r>
      <w:r w:rsidR="00A712F5">
        <w:rPr>
          <w:sz w:val="28"/>
          <w:szCs w:val="28"/>
        </w:rPr>
        <w:t xml:space="preserve"> </w:t>
      </w:r>
    </w:p>
    <w:p w:rsidR="00C24C65" w:rsidRDefault="00E445C3" w:rsidP="00390397">
      <w:pPr>
        <w:ind w:firstLine="709"/>
        <w:jc w:val="both"/>
        <w:rPr>
          <w:rFonts w:eastAsia="Times New Roman"/>
          <w:sz w:val="28"/>
          <w:szCs w:val="28"/>
        </w:rPr>
      </w:pPr>
      <w:r w:rsidRPr="002873F0">
        <w:rPr>
          <w:rFonts w:eastAsia="Times New Roman"/>
          <w:sz w:val="28"/>
          <w:szCs w:val="28"/>
        </w:rPr>
        <w:t>Центром занятости постоянно проводится анализ сведений об увольнениях работников в связи с ликвидацией организаций либо сокращением численности или штата работников организаций, а так же о  простоях и неполной занятости ра</w:t>
      </w:r>
      <w:r w:rsidR="00390397">
        <w:rPr>
          <w:rFonts w:eastAsia="Times New Roman"/>
          <w:sz w:val="28"/>
          <w:szCs w:val="28"/>
        </w:rPr>
        <w:t xml:space="preserve">ботников. </w:t>
      </w:r>
      <w:r w:rsidR="00390397" w:rsidRPr="00390397">
        <w:rPr>
          <w:rFonts w:eastAsia="Times New Roman"/>
          <w:sz w:val="28"/>
          <w:szCs w:val="28"/>
        </w:rPr>
        <w:t>Уровень безработицы на 01.01.2020 года составил 2,0% от экономически активного населения, что составляет 100 человек, что соответствует аналогичному периоду прошлого года.</w:t>
      </w:r>
      <w:r w:rsidR="00390397">
        <w:rPr>
          <w:rFonts w:eastAsia="Times New Roman"/>
          <w:sz w:val="28"/>
          <w:szCs w:val="28"/>
        </w:rPr>
        <w:t xml:space="preserve"> </w:t>
      </w:r>
    </w:p>
    <w:p w:rsidR="00390397" w:rsidRPr="00390397" w:rsidRDefault="00390397" w:rsidP="00390397">
      <w:pPr>
        <w:ind w:firstLine="709"/>
        <w:jc w:val="both"/>
        <w:rPr>
          <w:rFonts w:eastAsia="Times New Roman"/>
          <w:sz w:val="28"/>
          <w:szCs w:val="28"/>
        </w:rPr>
      </w:pPr>
    </w:p>
    <w:p w:rsidR="00EA2DC3" w:rsidRDefault="00E16D23" w:rsidP="00382C1C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EA2DC3">
        <w:rPr>
          <w:sz w:val="28"/>
          <w:szCs w:val="28"/>
        </w:rPr>
        <w:t>К</w:t>
      </w:r>
      <w:r w:rsidR="00EA2DC3" w:rsidRPr="00382EDF">
        <w:rPr>
          <w:sz w:val="28"/>
          <w:szCs w:val="28"/>
        </w:rPr>
        <w:t>онтактная информация</w:t>
      </w:r>
      <w:r w:rsidR="00EA2DC3">
        <w:rPr>
          <w:sz w:val="28"/>
          <w:szCs w:val="28"/>
        </w:rPr>
        <w:t xml:space="preserve"> : районное управление администрации Опаринского района , пгт Опарино , ул. Первомайская, д.14. начальник : Боханова Татьяна Викторовна , тел. 8(833 53) 2 22 45, эл. почта </w:t>
      </w:r>
      <w:hyperlink r:id="rId7" w:history="1">
        <w:r w:rsidR="00EA2DC3" w:rsidRPr="00B9144E">
          <w:rPr>
            <w:rStyle w:val="ad"/>
            <w:sz w:val="28"/>
            <w:szCs w:val="28"/>
            <w:lang w:val="en-US"/>
          </w:rPr>
          <w:t>ruooparino</w:t>
        </w:r>
        <w:r w:rsidR="00EA2DC3" w:rsidRPr="00B9144E">
          <w:rPr>
            <w:rStyle w:val="ad"/>
            <w:sz w:val="28"/>
            <w:szCs w:val="28"/>
          </w:rPr>
          <w:t>@</w:t>
        </w:r>
        <w:r w:rsidR="00EA2DC3" w:rsidRPr="00B9144E">
          <w:rPr>
            <w:rStyle w:val="ad"/>
            <w:sz w:val="28"/>
            <w:szCs w:val="28"/>
            <w:lang w:val="en-US"/>
          </w:rPr>
          <w:t>mail</w:t>
        </w:r>
        <w:r w:rsidR="00EA2DC3" w:rsidRPr="00B9144E">
          <w:rPr>
            <w:rStyle w:val="ad"/>
            <w:sz w:val="28"/>
            <w:szCs w:val="28"/>
          </w:rPr>
          <w:t>.</w:t>
        </w:r>
        <w:r w:rsidR="00EA2DC3" w:rsidRPr="00B9144E">
          <w:rPr>
            <w:rStyle w:val="ad"/>
            <w:sz w:val="28"/>
            <w:szCs w:val="28"/>
            <w:lang w:val="en-US"/>
          </w:rPr>
          <w:t>ru</w:t>
        </w:r>
      </w:hyperlink>
      <w:r w:rsidR="00EA2DC3">
        <w:rPr>
          <w:sz w:val="24"/>
          <w:szCs w:val="24"/>
        </w:rPr>
        <w:t xml:space="preserve">. </w:t>
      </w:r>
    </w:p>
    <w:p w:rsidR="00CB72E1" w:rsidRDefault="00B9144E" w:rsidP="00783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6D23" w:rsidRPr="000D05A0" w:rsidRDefault="00CB72E1" w:rsidP="0039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4179" w:rsidRPr="00E16D23">
        <w:rPr>
          <w:sz w:val="28"/>
          <w:szCs w:val="28"/>
        </w:rPr>
        <w:t>Отчёт подготовлен на основе</w:t>
      </w:r>
      <w:r w:rsidR="00E16D23" w:rsidRPr="00E16D23">
        <w:rPr>
          <w:sz w:val="28"/>
          <w:szCs w:val="28"/>
        </w:rPr>
        <w:t xml:space="preserve"> </w:t>
      </w:r>
      <w:r w:rsidR="00E16D23">
        <w:rPr>
          <w:sz w:val="28"/>
          <w:szCs w:val="28"/>
        </w:rPr>
        <w:t xml:space="preserve"> данных</w:t>
      </w:r>
      <w:r w:rsidR="00EA2DC3" w:rsidRPr="00EA2DC3">
        <w:rPr>
          <w:sz w:val="28"/>
          <w:szCs w:val="28"/>
        </w:rPr>
        <w:t xml:space="preserve"> федерального статистического наблюдения</w:t>
      </w:r>
      <w:r w:rsidR="00EA2DC3">
        <w:rPr>
          <w:sz w:val="28"/>
          <w:szCs w:val="28"/>
        </w:rPr>
        <w:t xml:space="preserve">, </w:t>
      </w:r>
      <w:r w:rsidR="00EA2DC3" w:rsidRPr="00EA2DC3">
        <w:t xml:space="preserve"> </w:t>
      </w:r>
      <w:r w:rsidR="00E16D23">
        <w:rPr>
          <w:sz w:val="28"/>
          <w:szCs w:val="28"/>
        </w:rPr>
        <w:t xml:space="preserve">результатов </w:t>
      </w:r>
      <w:r w:rsidR="00EA2DC3">
        <w:rPr>
          <w:sz w:val="28"/>
          <w:szCs w:val="28"/>
        </w:rPr>
        <w:t xml:space="preserve"> самообследования образователь</w:t>
      </w:r>
      <w:r w:rsidR="00EA2DC3" w:rsidRPr="00EA2DC3">
        <w:rPr>
          <w:sz w:val="28"/>
          <w:szCs w:val="28"/>
        </w:rPr>
        <w:t>ных организаций района</w:t>
      </w:r>
      <w:r w:rsidR="00E16D23">
        <w:rPr>
          <w:sz w:val="28"/>
          <w:szCs w:val="28"/>
        </w:rPr>
        <w:t xml:space="preserve"> , доклада на августовской педагогичес</w:t>
      </w:r>
      <w:r w:rsidR="00390397">
        <w:rPr>
          <w:sz w:val="28"/>
          <w:szCs w:val="28"/>
        </w:rPr>
        <w:t>кой конференции , показателей</w:t>
      </w:r>
      <w:r w:rsidR="00390397" w:rsidRPr="00390397">
        <w:rPr>
          <w:sz w:val="28"/>
          <w:szCs w:val="28"/>
        </w:rPr>
        <w:t xml:space="preserve"> для оце</w:t>
      </w:r>
      <w:r w:rsidR="000D05A0">
        <w:rPr>
          <w:sz w:val="28"/>
          <w:szCs w:val="28"/>
        </w:rPr>
        <w:t xml:space="preserve">нки эффективности деятельности </w:t>
      </w:r>
      <w:r w:rsidR="00390397" w:rsidRPr="00390397">
        <w:rPr>
          <w:sz w:val="28"/>
          <w:szCs w:val="28"/>
        </w:rPr>
        <w:t>органов местного самоуправления</w:t>
      </w:r>
      <w:r w:rsidR="00390397">
        <w:rPr>
          <w:sz w:val="28"/>
          <w:szCs w:val="28"/>
        </w:rPr>
        <w:t xml:space="preserve"> </w:t>
      </w:r>
      <w:r w:rsidR="00E16D23" w:rsidRPr="00E16D23">
        <w:rPr>
          <w:sz w:val="28"/>
          <w:szCs w:val="28"/>
        </w:rPr>
        <w:t>муниципального образования Опаринский район Кировской области</w:t>
      </w:r>
      <w:r w:rsidR="00EA2DC3" w:rsidRPr="00E16D23">
        <w:rPr>
          <w:sz w:val="28"/>
          <w:szCs w:val="28"/>
        </w:rPr>
        <w:t>.</w:t>
      </w:r>
      <w:r w:rsidR="007831F2" w:rsidRPr="00E16D23">
        <w:rPr>
          <w:rFonts w:eastAsia="Times New Roman"/>
          <w:b/>
          <w:bCs/>
          <w:sz w:val="28"/>
          <w:szCs w:val="28"/>
        </w:rPr>
        <w:t xml:space="preserve">  </w:t>
      </w:r>
      <w:r w:rsidR="007831F2" w:rsidRPr="005428A5">
        <w:rPr>
          <w:rFonts w:eastAsia="Times New Roman"/>
          <w:b/>
          <w:bCs/>
          <w:sz w:val="28"/>
          <w:szCs w:val="28"/>
        </w:rPr>
        <w:t xml:space="preserve">   </w:t>
      </w:r>
      <w:r w:rsidR="007831F2" w:rsidRPr="005428A5">
        <w:rPr>
          <w:rFonts w:eastAsia="Times New Roman"/>
          <w:sz w:val="28"/>
          <w:szCs w:val="28"/>
        </w:rPr>
        <w:t xml:space="preserve"> </w:t>
      </w:r>
    </w:p>
    <w:p w:rsidR="00CB72E1" w:rsidRDefault="00B9144E" w:rsidP="00E16D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39F9" w:rsidRDefault="00CB72E1" w:rsidP="00E16D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144E">
        <w:rPr>
          <w:rFonts w:ascii="Times New Roman" w:hAnsi="Times New Roman" w:cs="Times New Roman"/>
          <w:sz w:val="28"/>
          <w:szCs w:val="28"/>
        </w:rPr>
        <w:t xml:space="preserve"> </w:t>
      </w:r>
      <w:r w:rsidR="00CF4179" w:rsidRPr="002639F9">
        <w:rPr>
          <w:rFonts w:ascii="Times New Roman" w:hAnsi="Times New Roman" w:cs="Times New Roman"/>
          <w:sz w:val="28"/>
          <w:szCs w:val="28"/>
        </w:rPr>
        <w:t>Образование является приоритетным направлением деятельности администрации района. Более 60% бюджета района – вложения в развитие отрасли. Ключевыми ориентирами образовательной политики района остаются обеспечение доступности образования для всех жителей вне зависимости от места жительства, повышение качества, удовлетворение индивидуальных образовательных потребностей и к</w:t>
      </w:r>
      <w:r w:rsidR="002639F9" w:rsidRPr="002639F9">
        <w:rPr>
          <w:rFonts w:ascii="Times New Roman" w:hAnsi="Times New Roman" w:cs="Times New Roman"/>
          <w:sz w:val="28"/>
          <w:szCs w:val="28"/>
        </w:rPr>
        <w:t xml:space="preserve">адровых запросов. Муниципальная программа </w:t>
      </w:r>
      <w:r w:rsidR="002639F9" w:rsidRPr="002639F9">
        <w:rPr>
          <w:rFonts w:ascii="Times New Roman" w:hAnsi="Times New Roman" w:cs="Times New Roman"/>
          <w:sz w:val="28"/>
          <w:szCs w:val="28"/>
        </w:rPr>
        <w:lastRenderedPageBreak/>
        <w:t>«Развитие образования» на 2014-2021 годы  утверждена постановлением администрации Опаринского района  от 14.11.2016 № 476.   В рамках муниципальных программ было осуществлено 10 мероприятий, согласно плана. В результате проводимых мероприятий достигнуты все поставленные целевые показатели. Эффективность реализации программ составила 99,88%, что соответствует высокому уровню эффективности.</w:t>
      </w:r>
    </w:p>
    <w:p w:rsidR="00E16D23" w:rsidRPr="005428A5" w:rsidRDefault="00E16D23" w:rsidP="00E16D23">
      <w:pPr>
        <w:jc w:val="both"/>
        <w:rPr>
          <w:rFonts w:eastAsia="Times New Roman"/>
          <w:sz w:val="28"/>
          <w:szCs w:val="28"/>
        </w:rPr>
      </w:pPr>
      <w:r w:rsidRPr="005428A5">
        <w:rPr>
          <w:rFonts w:eastAsia="Times New Roman"/>
          <w:sz w:val="28"/>
          <w:szCs w:val="28"/>
        </w:rPr>
        <w:t>Образовательные учреждения участвуют в реализации:</w:t>
      </w:r>
    </w:p>
    <w:p w:rsidR="00E16D23" w:rsidRPr="005428A5" w:rsidRDefault="00E16D23" w:rsidP="00E16D23">
      <w:pPr>
        <w:rPr>
          <w:rFonts w:eastAsia="Times New Roman"/>
          <w:sz w:val="28"/>
          <w:szCs w:val="28"/>
        </w:rPr>
      </w:pPr>
      <w:r w:rsidRPr="005428A5">
        <w:rPr>
          <w:rFonts w:eastAsia="Times New Roman"/>
          <w:sz w:val="28"/>
          <w:szCs w:val="28"/>
        </w:rPr>
        <w:t xml:space="preserve"> - государственной программы Российской Федерации «Развитие образования на 2013-2020 годы»</w:t>
      </w:r>
    </w:p>
    <w:p w:rsidR="00E16D23" w:rsidRPr="005428A5" w:rsidRDefault="00E16D23" w:rsidP="00E16D23">
      <w:pPr>
        <w:rPr>
          <w:rFonts w:eastAsia="Times New Roman"/>
          <w:sz w:val="28"/>
          <w:szCs w:val="28"/>
        </w:rPr>
      </w:pPr>
      <w:r w:rsidRPr="005428A5">
        <w:rPr>
          <w:rFonts w:eastAsia="Times New Roman"/>
          <w:sz w:val="28"/>
          <w:szCs w:val="28"/>
        </w:rPr>
        <w:t xml:space="preserve"> - государственной программы «Развитие образования Кировской области на 2015-2020 годы»</w:t>
      </w:r>
    </w:p>
    <w:p w:rsidR="00E16D23" w:rsidRPr="005428A5" w:rsidRDefault="00E16D23" w:rsidP="00E16D23">
      <w:pPr>
        <w:rPr>
          <w:rFonts w:eastAsia="Times New Roman"/>
          <w:sz w:val="28"/>
          <w:szCs w:val="28"/>
        </w:rPr>
      </w:pPr>
      <w:r w:rsidRPr="005428A5">
        <w:rPr>
          <w:rFonts w:eastAsia="Times New Roman"/>
          <w:sz w:val="28"/>
          <w:szCs w:val="28"/>
        </w:rPr>
        <w:t xml:space="preserve"> - муниципальной  программы  Опаринского  района «Развитие образования » на 2014-2021 годы»</w:t>
      </w:r>
    </w:p>
    <w:p w:rsidR="00D2719D" w:rsidRPr="00B9144E" w:rsidRDefault="00B9144E" w:rsidP="00B914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4179">
        <w:rPr>
          <w:sz w:val="28"/>
          <w:szCs w:val="28"/>
        </w:rPr>
        <w:t>С</w:t>
      </w:r>
      <w:r w:rsidR="00CF4179" w:rsidRPr="00382EDF">
        <w:rPr>
          <w:sz w:val="28"/>
          <w:szCs w:val="28"/>
        </w:rPr>
        <w:t>ведения о структуре и общая характеристика системы образования</w:t>
      </w:r>
      <w:r w:rsidR="00A50691">
        <w:rPr>
          <w:sz w:val="28"/>
          <w:szCs w:val="28"/>
        </w:rPr>
        <w:t xml:space="preserve">: </w:t>
      </w:r>
      <w:r w:rsidR="00A50691" w:rsidRPr="0066004A">
        <w:rPr>
          <w:sz w:val="28"/>
          <w:szCs w:val="28"/>
        </w:rPr>
        <w:t>на те</w:t>
      </w:r>
      <w:r w:rsidR="00A50691">
        <w:rPr>
          <w:sz w:val="28"/>
          <w:szCs w:val="28"/>
        </w:rPr>
        <w:t>рритории района функционируют 16</w:t>
      </w:r>
      <w:r w:rsidR="00A50691" w:rsidRPr="0066004A">
        <w:rPr>
          <w:sz w:val="28"/>
          <w:szCs w:val="28"/>
        </w:rPr>
        <w:t xml:space="preserve"> образовательн</w:t>
      </w:r>
      <w:r w:rsidR="00A50691">
        <w:rPr>
          <w:sz w:val="28"/>
          <w:szCs w:val="28"/>
        </w:rPr>
        <w:t xml:space="preserve">ых </w:t>
      </w:r>
      <w:r w:rsidR="00A50691" w:rsidRPr="0066004A">
        <w:rPr>
          <w:sz w:val="28"/>
          <w:szCs w:val="28"/>
        </w:rPr>
        <w:t xml:space="preserve"> организаци</w:t>
      </w:r>
      <w:r w:rsidR="00A50691">
        <w:rPr>
          <w:sz w:val="28"/>
          <w:szCs w:val="28"/>
        </w:rPr>
        <w:t>й</w:t>
      </w:r>
      <w:r w:rsidR="00A50691" w:rsidRPr="0066004A">
        <w:rPr>
          <w:sz w:val="28"/>
          <w:szCs w:val="28"/>
        </w:rPr>
        <w:t>, в том числе:</w:t>
      </w:r>
      <w:r w:rsidR="00A50691">
        <w:rPr>
          <w:sz w:val="28"/>
          <w:szCs w:val="28"/>
        </w:rPr>
        <w:t xml:space="preserve"> 9</w:t>
      </w:r>
      <w:r w:rsidR="00A50691" w:rsidRPr="00A42454">
        <w:rPr>
          <w:sz w:val="28"/>
          <w:szCs w:val="28"/>
        </w:rPr>
        <w:t xml:space="preserve"> дошкольных образовательны</w:t>
      </w:r>
      <w:r w:rsidR="00A50691">
        <w:rPr>
          <w:sz w:val="28"/>
          <w:szCs w:val="28"/>
        </w:rPr>
        <w:t xml:space="preserve">х организаций </w:t>
      </w:r>
      <w:r w:rsidR="00A50691" w:rsidRPr="00A42454">
        <w:rPr>
          <w:sz w:val="28"/>
          <w:szCs w:val="28"/>
        </w:rPr>
        <w:t>;</w:t>
      </w:r>
      <w:r w:rsidR="00A50691">
        <w:rPr>
          <w:sz w:val="28"/>
          <w:szCs w:val="28"/>
        </w:rPr>
        <w:t xml:space="preserve"> </w:t>
      </w:r>
      <w:r w:rsidR="00A50691" w:rsidRPr="00A50691">
        <w:rPr>
          <w:sz w:val="28"/>
          <w:szCs w:val="28"/>
        </w:rPr>
        <w:t xml:space="preserve">5 общеобразовательных организаций </w:t>
      </w:r>
      <w:r w:rsidR="00A50691">
        <w:rPr>
          <w:sz w:val="28"/>
          <w:szCs w:val="28"/>
        </w:rPr>
        <w:t>, 2</w:t>
      </w:r>
      <w:r w:rsidR="00A50691" w:rsidRPr="00A50691">
        <w:rPr>
          <w:sz w:val="28"/>
          <w:szCs w:val="28"/>
        </w:rPr>
        <w:t xml:space="preserve"> организации дополнительного образования</w:t>
      </w:r>
      <w:r w:rsidR="00D2719D">
        <w:rPr>
          <w:sz w:val="28"/>
          <w:szCs w:val="28"/>
        </w:rPr>
        <w:t xml:space="preserve"> , информационно – методический центр образовательных организаций , централизованная бухгалтерия образовательных организаций </w:t>
      </w:r>
      <w:r w:rsidR="009E442C">
        <w:rPr>
          <w:sz w:val="28"/>
          <w:szCs w:val="28"/>
        </w:rPr>
        <w:t>, 2</w:t>
      </w:r>
      <w:r w:rsidR="009E442C" w:rsidRPr="00A42454">
        <w:rPr>
          <w:sz w:val="28"/>
          <w:szCs w:val="28"/>
        </w:rPr>
        <w:t> </w:t>
      </w:r>
      <w:r w:rsidR="009E442C">
        <w:rPr>
          <w:sz w:val="28"/>
          <w:szCs w:val="28"/>
        </w:rPr>
        <w:t xml:space="preserve"> </w:t>
      </w:r>
      <w:r w:rsidR="009E442C" w:rsidRPr="00A42454">
        <w:rPr>
          <w:sz w:val="28"/>
          <w:szCs w:val="28"/>
        </w:rPr>
        <w:t>областн</w:t>
      </w:r>
      <w:r w:rsidR="009E442C">
        <w:rPr>
          <w:sz w:val="28"/>
          <w:szCs w:val="28"/>
        </w:rPr>
        <w:t xml:space="preserve">ые </w:t>
      </w:r>
      <w:r w:rsidR="009E442C" w:rsidRPr="00A42454">
        <w:rPr>
          <w:sz w:val="28"/>
          <w:szCs w:val="28"/>
        </w:rPr>
        <w:t xml:space="preserve"> государственн</w:t>
      </w:r>
      <w:r w:rsidR="009E442C">
        <w:rPr>
          <w:sz w:val="28"/>
          <w:szCs w:val="28"/>
        </w:rPr>
        <w:t>ые общеобразовательные организации</w:t>
      </w:r>
      <w:r w:rsidR="00A50691" w:rsidRPr="00A50691">
        <w:rPr>
          <w:sz w:val="28"/>
          <w:szCs w:val="28"/>
        </w:rPr>
        <w:t>.</w:t>
      </w:r>
      <w:r w:rsidR="00D2719D" w:rsidRPr="00D2719D"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35"/>
        <w:gridCol w:w="1985"/>
        <w:gridCol w:w="2126"/>
        <w:gridCol w:w="2977"/>
      </w:tblGrid>
      <w:tr w:rsidR="00EC5536" w:rsidRPr="00E84822" w:rsidTr="00EC5536">
        <w:trPr>
          <w:trHeight w:val="768"/>
        </w:trPr>
        <w:tc>
          <w:tcPr>
            <w:tcW w:w="2835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CB72E1" w:rsidRDefault="00EC5536" w:rsidP="00941CFE">
            <w:pPr>
              <w:jc w:val="center"/>
              <w:rPr>
                <w:sz w:val="24"/>
                <w:szCs w:val="24"/>
              </w:rPr>
            </w:pPr>
            <w:r w:rsidRPr="00CB72E1">
              <w:rPr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CB72E1" w:rsidRDefault="00EC5536" w:rsidP="00941CFE">
            <w:pPr>
              <w:jc w:val="center"/>
              <w:rPr>
                <w:sz w:val="24"/>
                <w:szCs w:val="24"/>
              </w:rPr>
            </w:pPr>
            <w:r w:rsidRPr="00CB72E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CB72E1" w:rsidRDefault="00EC5536" w:rsidP="00941CFE">
            <w:pPr>
              <w:jc w:val="center"/>
              <w:rPr>
                <w:sz w:val="24"/>
                <w:szCs w:val="24"/>
              </w:rPr>
            </w:pPr>
            <w:r w:rsidRPr="00CB72E1">
              <w:rPr>
                <w:sz w:val="24"/>
                <w:szCs w:val="24"/>
              </w:rPr>
              <w:t xml:space="preserve">Общее </w:t>
            </w:r>
            <w:r w:rsidRPr="00CB72E1">
              <w:rPr>
                <w:sz w:val="24"/>
                <w:szCs w:val="24"/>
              </w:rPr>
              <w:br/>
              <w:t>образование</w:t>
            </w:r>
          </w:p>
        </w:tc>
        <w:tc>
          <w:tcPr>
            <w:tcW w:w="2977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CB72E1" w:rsidRDefault="00EC5536" w:rsidP="00941CFE">
            <w:pPr>
              <w:jc w:val="center"/>
              <w:rPr>
                <w:sz w:val="24"/>
                <w:szCs w:val="24"/>
              </w:rPr>
            </w:pPr>
            <w:r w:rsidRPr="00CB72E1"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EC5536" w:rsidRPr="00E84822" w:rsidTr="00EC5536">
        <w:trPr>
          <w:trHeight w:val="700"/>
        </w:trPr>
        <w:tc>
          <w:tcPr>
            <w:tcW w:w="28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84822" w:rsidRDefault="00EC5536" w:rsidP="00941CFE">
            <w:pPr>
              <w:jc w:val="center"/>
              <w:rPr>
                <w:sz w:val="24"/>
                <w:szCs w:val="24"/>
              </w:rPr>
            </w:pPr>
            <w:r w:rsidRPr="00E84822">
              <w:rPr>
                <w:sz w:val="24"/>
                <w:szCs w:val="24"/>
              </w:rPr>
              <w:t>Число образовательных организаций (областные/муниципальные)</w:t>
            </w:r>
          </w:p>
        </w:tc>
        <w:tc>
          <w:tcPr>
            <w:tcW w:w="198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84822" w:rsidRDefault="00EC5536" w:rsidP="00941CFE">
            <w:pPr>
              <w:pStyle w:val="ae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9</w:t>
            </w:r>
          </w:p>
          <w:p w:rsidR="00EC5536" w:rsidRPr="00E84822" w:rsidRDefault="00EC5536" w:rsidP="00941CFE">
            <w:pPr>
              <w:pStyle w:val="ae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(0/9</w:t>
            </w:r>
            <w:r w:rsidRPr="00E84822">
              <w:rPr>
                <w:bCs/>
                <w:kern w:val="24"/>
              </w:rPr>
              <w:t>)</w:t>
            </w: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84822" w:rsidRDefault="00EC5536" w:rsidP="00941CFE">
            <w:pPr>
              <w:pStyle w:val="ae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</w:t>
            </w:r>
          </w:p>
          <w:p w:rsidR="00EC5536" w:rsidRPr="00E84822" w:rsidRDefault="00EC5536" w:rsidP="00941CFE">
            <w:pPr>
              <w:pStyle w:val="ae"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(2/5</w:t>
            </w:r>
            <w:r w:rsidRPr="00E84822">
              <w:rPr>
                <w:bCs/>
                <w:kern w:val="24"/>
              </w:rPr>
              <w:t>)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84822" w:rsidRDefault="00EC5536" w:rsidP="00941CFE">
            <w:pPr>
              <w:jc w:val="center"/>
              <w:rPr>
                <w:sz w:val="24"/>
                <w:szCs w:val="24"/>
              </w:rPr>
            </w:pPr>
            <w:r w:rsidRPr="00E84822">
              <w:rPr>
                <w:sz w:val="24"/>
                <w:szCs w:val="24"/>
              </w:rPr>
              <w:t>3</w:t>
            </w:r>
          </w:p>
          <w:p w:rsidR="00EC5536" w:rsidRPr="00E84822" w:rsidRDefault="00EC5536" w:rsidP="00941CFE">
            <w:pPr>
              <w:jc w:val="center"/>
              <w:rPr>
                <w:sz w:val="24"/>
                <w:szCs w:val="24"/>
              </w:rPr>
            </w:pPr>
            <w:r w:rsidRPr="00E84822">
              <w:rPr>
                <w:sz w:val="24"/>
                <w:szCs w:val="24"/>
              </w:rPr>
              <w:t xml:space="preserve">(0/3) </w:t>
            </w:r>
          </w:p>
        </w:tc>
      </w:tr>
      <w:tr w:rsidR="00EC5536" w:rsidRPr="00E84822" w:rsidTr="00EC5536">
        <w:trPr>
          <w:trHeight w:val="327"/>
        </w:trPr>
        <w:tc>
          <w:tcPr>
            <w:tcW w:w="28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D47DF" w:rsidRDefault="00EC5536" w:rsidP="00941CFE">
            <w:pPr>
              <w:jc w:val="center"/>
              <w:rPr>
                <w:sz w:val="24"/>
                <w:szCs w:val="24"/>
              </w:rPr>
            </w:pPr>
            <w:r w:rsidRPr="00ED47DF">
              <w:rPr>
                <w:sz w:val="24"/>
                <w:szCs w:val="24"/>
              </w:rPr>
              <w:t>Численность обучающихся</w:t>
            </w:r>
          </w:p>
        </w:tc>
        <w:tc>
          <w:tcPr>
            <w:tcW w:w="198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D47DF" w:rsidRDefault="00ED47DF" w:rsidP="00941CFE">
            <w:pPr>
              <w:pStyle w:val="ae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ED47DF">
              <w:t>338</w:t>
            </w: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F67C2C" w:rsidRDefault="00F67C2C" w:rsidP="00941CFE">
            <w:pPr>
              <w:pStyle w:val="ae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67C2C">
              <w:rPr>
                <w:bCs/>
                <w:kern w:val="24"/>
              </w:rPr>
              <w:t>794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F67C2C" w:rsidRDefault="00F67C2C" w:rsidP="00941C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EC5536" w:rsidRPr="00E84822" w:rsidTr="00EC5536">
        <w:trPr>
          <w:trHeight w:val="336"/>
        </w:trPr>
        <w:tc>
          <w:tcPr>
            <w:tcW w:w="28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E49A0" w:rsidRDefault="00EC5536" w:rsidP="00941CFE">
            <w:pPr>
              <w:jc w:val="center"/>
              <w:rPr>
                <w:sz w:val="24"/>
                <w:szCs w:val="24"/>
              </w:rPr>
            </w:pPr>
            <w:r w:rsidRPr="00EE49A0">
              <w:rPr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198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E49A0" w:rsidRDefault="00EE49A0" w:rsidP="00941CFE">
            <w:pPr>
              <w:pStyle w:val="ae"/>
              <w:spacing w:before="0" w:beforeAutospacing="0" w:after="0" w:afterAutospacing="0" w:line="192" w:lineRule="auto"/>
              <w:jc w:val="center"/>
              <w:rPr>
                <w:bCs/>
                <w:iCs/>
                <w:kern w:val="24"/>
                <w:highlight w:val="yellow"/>
              </w:rPr>
            </w:pPr>
            <w:r w:rsidRPr="00EE49A0">
              <w:rPr>
                <w:bCs/>
                <w:kern w:val="24"/>
              </w:rPr>
              <w:t>58</w:t>
            </w:r>
          </w:p>
        </w:tc>
        <w:tc>
          <w:tcPr>
            <w:tcW w:w="212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E49A0" w:rsidRDefault="00463F20" w:rsidP="00941CFE">
            <w:pPr>
              <w:pStyle w:val="ae"/>
              <w:spacing w:before="0" w:beforeAutospacing="0" w:after="0" w:afterAutospacing="0" w:line="192" w:lineRule="auto"/>
              <w:jc w:val="center"/>
            </w:pPr>
            <w:r>
              <w:t>165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C5536" w:rsidRPr="00EE49A0" w:rsidRDefault="00EC5536" w:rsidP="00941CFE">
            <w:pPr>
              <w:pStyle w:val="ae"/>
              <w:spacing w:before="0" w:beforeAutospacing="0" w:after="0" w:afterAutospacing="0" w:line="192" w:lineRule="auto"/>
              <w:jc w:val="center"/>
            </w:pPr>
            <w:r w:rsidRPr="00EE49A0">
              <w:rPr>
                <w:bCs/>
                <w:iCs/>
                <w:kern w:val="24"/>
              </w:rPr>
              <w:t>23</w:t>
            </w:r>
          </w:p>
        </w:tc>
      </w:tr>
    </w:tbl>
    <w:p w:rsidR="00EC5536" w:rsidRDefault="00EC5536" w:rsidP="00D2719D">
      <w:pPr>
        <w:ind w:firstLine="567"/>
        <w:jc w:val="both"/>
      </w:pPr>
    </w:p>
    <w:p w:rsidR="00A50691" w:rsidRDefault="00D2719D" w:rsidP="00D2719D">
      <w:pPr>
        <w:ind w:firstLine="567"/>
        <w:jc w:val="both"/>
        <w:rPr>
          <w:sz w:val="28"/>
          <w:szCs w:val="28"/>
        </w:rPr>
      </w:pPr>
      <w:r w:rsidRPr="00D2719D">
        <w:rPr>
          <w:sz w:val="28"/>
          <w:szCs w:val="28"/>
        </w:rPr>
        <w:t>Отличительной особенностью муниципальной системы образования района является высокая степень территор</w:t>
      </w:r>
      <w:r>
        <w:rPr>
          <w:sz w:val="28"/>
          <w:szCs w:val="28"/>
        </w:rPr>
        <w:t>иальной разобщенности, что обу</w:t>
      </w:r>
      <w:r w:rsidRPr="00D2719D">
        <w:rPr>
          <w:sz w:val="28"/>
          <w:szCs w:val="28"/>
        </w:rPr>
        <w:t>словливает особенности организации учеб</w:t>
      </w:r>
      <w:r>
        <w:rPr>
          <w:sz w:val="28"/>
          <w:szCs w:val="28"/>
        </w:rPr>
        <w:t>ного процесса, обеспечения без</w:t>
      </w:r>
      <w:r w:rsidRPr="00D2719D">
        <w:rPr>
          <w:sz w:val="28"/>
          <w:szCs w:val="28"/>
        </w:rPr>
        <w:t>опасности, информационно-методи</w:t>
      </w:r>
      <w:r>
        <w:rPr>
          <w:sz w:val="28"/>
          <w:szCs w:val="28"/>
        </w:rPr>
        <w:t>ческого, правового и финансово-</w:t>
      </w:r>
      <w:r w:rsidRPr="00D2719D">
        <w:rPr>
          <w:sz w:val="28"/>
          <w:szCs w:val="28"/>
        </w:rPr>
        <w:t>экономического сопровождения деятельности учреждений, осуществление контроля и управления.</w:t>
      </w:r>
    </w:p>
    <w:p w:rsidR="00382C1C" w:rsidRPr="005428A5" w:rsidRDefault="00382C1C" w:rsidP="00382C1C">
      <w:pPr>
        <w:ind w:firstLine="567"/>
        <w:jc w:val="both"/>
        <w:rPr>
          <w:rFonts w:eastAsia="Times New Roman"/>
          <w:sz w:val="28"/>
          <w:szCs w:val="28"/>
        </w:rPr>
      </w:pPr>
      <w:r w:rsidRPr="00ED47DF">
        <w:rPr>
          <w:rFonts w:eastAsia="Times New Roman"/>
          <w:sz w:val="28"/>
          <w:szCs w:val="28"/>
        </w:rPr>
        <w:t>На нач</w:t>
      </w:r>
      <w:r w:rsidR="00ED47DF" w:rsidRPr="00ED47DF">
        <w:rPr>
          <w:rFonts w:eastAsia="Times New Roman"/>
          <w:sz w:val="28"/>
          <w:szCs w:val="28"/>
        </w:rPr>
        <w:t>ало 2019 - 2020</w:t>
      </w:r>
      <w:r w:rsidRPr="00ED47DF">
        <w:rPr>
          <w:rFonts w:eastAsia="Times New Roman"/>
          <w:sz w:val="28"/>
          <w:szCs w:val="28"/>
        </w:rPr>
        <w:t xml:space="preserve"> уч</w:t>
      </w:r>
      <w:r w:rsidR="00ED47DF" w:rsidRPr="00ED47DF">
        <w:rPr>
          <w:rFonts w:eastAsia="Times New Roman"/>
          <w:sz w:val="28"/>
          <w:szCs w:val="28"/>
        </w:rPr>
        <w:t>ебного года начали обучение  794</w:t>
      </w:r>
      <w:r w:rsidRPr="00ED47DF">
        <w:rPr>
          <w:rFonts w:eastAsia="Times New Roman"/>
          <w:sz w:val="28"/>
          <w:szCs w:val="28"/>
        </w:rPr>
        <w:t xml:space="preserve"> учащихся, что на </w:t>
      </w:r>
      <w:r w:rsidR="00ED47DF" w:rsidRPr="00ED47DF">
        <w:rPr>
          <w:rFonts w:eastAsia="Times New Roman"/>
          <w:sz w:val="28"/>
          <w:szCs w:val="28"/>
        </w:rPr>
        <w:t xml:space="preserve">1,1 </w:t>
      </w:r>
      <w:r w:rsidR="003F75A2" w:rsidRPr="00ED47DF">
        <w:rPr>
          <w:rFonts w:eastAsia="Times New Roman"/>
          <w:sz w:val="28"/>
          <w:szCs w:val="28"/>
        </w:rPr>
        <w:t xml:space="preserve"> % меньше по сравнению </w:t>
      </w:r>
      <w:r w:rsidR="00ED47DF" w:rsidRPr="00ED47DF">
        <w:rPr>
          <w:rFonts w:eastAsia="Times New Roman"/>
          <w:sz w:val="28"/>
          <w:szCs w:val="28"/>
        </w:rPr>
        <w:t>с 2018 - 2019 учебным годом (802</w:t>
      </w:r>
      <w:r w:rsidRPr="00ED47DF">
        <w:rPr>
          <w:rFonts w:eastAsia="Times New Roman"/>
          <w:sz w:val="28"/>
          <w:szCs w:val="28"/>
        </w:rPr>
        <w:t xml:space="preserve"> учащихся).</w:t>
      </w:r>
      <w:r w:rsidRPr="005428A5">
        <w:rPr>
          <w:rFonts w:eastAsia="Times New Roman"/>
          <w:sz w:val="28"/>
          <w:szCs w:val="28"/>
        </w:rPr>
        <w:t xml:space="preserve"> Все дети в районе в 2018 – 2019 уч. году обучаются в первую смену.</w:t>
      </w:r>
    </w:p>
    <w:p w:rsidR="00382C1C" w:rsidRPr="00D2719D" w:rsidRDefault="00382C1C" w:rsidP="00D2719D">
      <w:pPr>
        <w:ind w:firstLine="567"/>
        <w:jc w:val="both"/>
        <w:rPr>
          <w:sz w:val="28"/>
          <w:szCs w:val="28"/>
        </w:rPr>
      </w:pPr>
    </w:p>
    <w:p w:rsidR="00C76BE0" w:rsidRPr="00671135" w:rsidRDefault="00C76BE0">
      <w:pPr>
        <w:ind w:left="567"/>
        <w:rPr>
          <w:sz w:val="28"/>
          <w:szCs w:val="28"/>
        </w:rPr>
      </w:pPr>
      <w:r w:rsidRPr="00671135">
        <w:rPr>
          <w:sz w:val="28"/>
          <w:szCs w:val="28"/>
        </w:rPr>
        <w:t xml:space="preserve">2. Анализ состояния и перспектив развития системы образования </w:t>
      </w:r>
    </w:p>
    <w:p w:rsidR="00382C1C" w:rsidRPr="005428A5" w:rsidRDefault="009B75A8" w:rsidP="005E0045">
      <w:pPr>
        <w:ind w:firstLine="567"/>
        <w:jc w:val="both"/>
        <w:rPr>
          <w:rFonts w:eastAsia="Times New Roman"/>
          <w:sz w:val="28"/>
          <w:szCs w:val="28"/>
        </w:rPr>
      </w:pPr>
      <w:r w:rsidRPr="009B75A8">
        <w:rPr>
          <w:sz w:val="28"/>
          <w:szCs w:val="28"/>
        </w:rPr>
        <w:t>Итогом  работы  районного управления образования, образовательных организаций района стало достижение значительных результатов по основным направлениям развития отрасли, поло</w:t>
      </w:r>
      <w:r w:rsidR="00B9144E">
        <w:rPr>
          <w:sz w:val="28"/>
          <w:szCs w:val="28"/>
        </w:rPr>
        <w:t>жительная оценка населением ка</w:t>
      </w:r>
      <w:r w:rsidRPr="009B75A8">
        <w:rPr>
          <w:sz w:val="28"/>
          <w:szCs w:val="28"/>
        </w:rPr>
        <w:t xml:space="preserve">чества образовательных услуг, выполнение задач, поставленных в указах Президента Российской Федерации. Удовлетворение потребности населения района  в услугах дошкольного образования  – 100% ; услуги дошкольного образования </w:t>
      </w:r>
      <w:r w:rsidRPr="009B75A8">
        <w:rPr>
          <w:sz w:val="28"/>
          <w:szCs w:val="28"/>
        </w:rPr>
        <w:lastRenderedPageBreak/>
        <w:t>предоставляют 9 детских садов и 1</w:t>
      </w:r>
      <w:r w:rsidR="003F75A2">
        <w:rPr>
          <w:sz w:val="28"/>
          <w:szCs w:val="28"/>
        </w:rPr>
        <w:t>средняя</w:t>
      </w:r>
      <w:r w:rsidRPr="009B75A8">
        <w:rPr>
          <w:sz w:val="28"/>
          <w:szCs w:val="28"/>
        </w:rPr>
        <w:t xml:space="preserve"> школа</w:t>
      </w:r>
      <w:r w:rsidR="003F75A2">
        <w:rPr>
          <w:sz w:val="28"/>
          <w:szCs w:val="28"/>
        </w:rPr>
        <w:t xml:space="preserve"> с дошкольной группой </w:t>
      </w:r>
      <w:r w:rsidRPr="009B75A8">
        <w:rPr>
          <w:sz w:val="28"/>
          <w:szCs w:val="28"/>
        </w:rPr>
        <w:t xml:space="preserve">. </w:t>
      </w:r>
      <w:r w:rsidR="00E234D6" w:rsidRPr="009B75A8">
        <w:rPr>
          <w:sz w:val="28"/>
          <w:szCs w:val="28"/>
        </w:rPr>
        <w:t xml:space="preserve">На территории района отсутствует очередность на предоставление места в детские сады </w:t>
      </w:r>
      <w:r w:rsidR="00E234D6">
        <w:rPr>
          <w:sz w:val="28"/>
          <w:szCs w:val="28"/>
        </w:rPr>
        <w:t xml:space="preserve"> . </w:t>
      </w:r>
      <w:r w:rsidRPr="009B75A8">
        <w:rPr>
          <w:sz w:val="28"/>
          <w:szCs w:val="28"/>
        </w:rPr>
        <w:t xml:space="preserve">На базе учреждений </w:t>
      </w:r>
      <w:r w:rsidRPr="00EA5279">
        <w:rPr>
          <w:sz w:val="28"/>
          <w:szCs w:val="28"/>
        </w:rPr>
        <w:t xml:space="preserve">функционирует 27 групп </w:t>
      </w:r>
      <w:r w:rsidR="00E234D6" w:rsidRPr="00EA5279">
        <w:rPr>
          <w:sz w:val="28"/>
          <w:szCs w:val="28"/>
        </w:rPr>
        <w:t xml:space="preserve">,при </w:t>
      </w:r>
      <w:r w:rsidRPr="00EA5279">
        <w:rPr>
          <w:sz w:val="28"/>
          <w:szCs w:val="28"/>
        </w:rPr>
        <w:t>наполняемости групп 12 – 14 чел.</w:t>
      </w:r>
      <w:r w:rsidRPr="009B75A8">
        <w:rPr>
          <w:sz w:val="28"/>
          <w:szCs w:val="28"/>
        </w:rPr>
        <w:t xml:space="preserve"> </w:t>
      </w:r>
      <w:r w:rsidR="003E3877">
        <w:rPr>
          <w:sz w:val="28"/>
          <w:szCs w:val="28"/>
        </w:rPr>
        <w:t xml:space="preserve">; </w:t>
      </w:r>
      <w:r w:rsidR="003E3877" w:rsidRPr="00E234D6">
        <w:rPr>
          <w:sz w:val="28"/>
          <w:szCs w:val="28"/>
        </w:rPr>
        <w:t>отсутствуют  группы , функционирующие  в режиме кратковременного и круглосуточного пребывания .</w:t>
      </w:r>
      <w:r w:rsidR="00382C1C" w:rsidRPr="00382C1C">
        <w:rPr>
          <w:rFonts w:eastAsia="Times New Roman"/>
          <w:sz w:val="28"/>
          <w:szCs w:val="28"/>
        </w:rPr>
        <w:t xml:space="preserve"> </w:t>
      </w:r>
      <w:r w:rsidR="00382C1C" w:rsidRPr="005428A5">
        <w:rPr>
          <w:rFonts w:eastAsia="Times New Roman"/>
          <w:sz w:val="28"/>
          <w:szCs w:val="28"/>
        </w:rPr>
        <w:t>3 детских сада  расположено в гор</w:t>
      </w:r>
      <w:r w:rsidR="00671135">
        <w:rPr>
          <w:rFonts w:eastAsia="Times New Roman"/>
          <w:sz w:val="28"/>
          <w:szCs w:val="28"/>
        </w:rPr>
        <w:t xml:space="preserve">одской местности, 6 учреждений дошкольного образования </w:t>
      </w:r>
      <w:r w:rsidR="00382C1C" w:rsidRPr="005428A5">
        <w:rPr>
          <w:rFonts w:eastAsia="Times New Roman"/>
          <w:sz w:val="28"/>
          <w:szCs w:val="28"/>
        </w:rPr>
        <w:t xml:space="preserve"> в сельской местности. Общая численность детей, посещающих детский сад, в возрасте от 1,5 до 7 лет </w:t>
      </w:r>
      <w:r w:rsidR="00382C1C" w:rsidRPr="005E0045">
        <w:rPr>
          <w:rFonts w:eastAsia="Times New Roman"/>
          <w:sz w:val="28"/>
          <w:szCs w:val="28"/>
        </w:rPr>
        <w:t xml:space="preserve">составляет </w:t>
      </w:r>
      <w:r w:rsidR="005E0045" w:rsidRPr="005E0045">
        <w:rPr>
          <w:rFonts w:eastAsia="Times New Roman"/>
          <w:sz w:val="28"/>
          <w:szCs w:val="28"/>
        </w:rPr>
        <w:t>338</w:t>
      </w:r>
      <w:r w:rsidR="00382C1C" w:rsidRPr="005E0045">
        <w:rPr>
          <w:rFonts w:eastAsia="Times New Roman"/>
          <w:sz w:val="28"/>
          <w:szCs w:val="28"/>
        </w:rPr>
        <w:t xml:space="preserve"> чел</w:t>
      </w:r>
      <w:r w:rsidR="00382C1C" w:rsidRPr="005428A5">
        <w:rPr>
          <w:rFonts w:eastAsia="Times New Roman"/>
          <w:sz w:val="28"/>
          <w:szCs w:val="28"/>
        </w:rPr>
        <w:t>.</w:t>
      </w:r>
      <w:r w:rsidR="00575DBE">
        <w:rPr>
          <w:rFonts w:eastAsia="Times New Roman"/>
          <w:sz w:val="28"/>
          <w:szCs w:val="28"/>
        </w:rPr>
        <w:t xml:space="preserve">, из </w:t>
      </w:r>
      <w:r w:rsidR="005E0045" w:rsidRPr="00ED47DF">
        <w:rPr>
          <w:rFonts w:eastAsia="Times New Roman"/>
          <w:sz w:val="28"/>
          <w:szCs w:val="28"/>
        </w:rPr>
        <w:t>них 20</w:t>
      </w:r>
      <w:r w:rsidR="000E151E" w:rsidRPr="00ED47DF">
        <w:rPr>
          <w:rFonts w:eastAsia="Times New Roman"/>
          <w:sz w:val="28"/>
          <w:szCs w:val="28"/>
        </w:rPr>
        <w:t xml:space="preserve"> детей</w:t>
      </w:r>
      <w:r w:rsidR="000E151E">
        <w:rPr>
          <w:rFonts w:eastAsia="Times New Roman"/>
          <w:color w:val="FF0000"/>
          <w:sz w:val="28"/>
          <w:szCs w:val="28"/>
        </w:rPr>
        <w:t xml:space="preserve"> </w:t>
      </w:r>
      <w:r w:rsidR="00575DBE">
        <w:rPr>
          <w:rFonts w:eastAsia="Times New Roman"/>
          <w:sz w:val="28"/>
          <w:szCs w:val="28"/>
        </w:rPr>
        <w:t xml:space="preserve"> посещают дошкольную группу в средней школе п.Речной .</w:t>
      </w:r>
    </w:p>
    <w:p w:rsidR="00DF7159" w:rsidRPr="00EC77E4" w:rsidRDefault="003E3877" w:rsidP="005E0045">
      <w:pPr>
        <w:jc w:val="both"/>
        <w:rPr>
          <w:sz w:val="28"/>
          <w:szCs w:val="28"/>
        </w:rPr>
      </w:pPr>
      <w:r w:rsidRPr="00E234D6">
        <w:rPr>
          <w:sz w:val="28"/>
          <w:szCs w:val="28"/>
        </w:rPr>
        <w:t xml:space="preserve"> </w:t>
      </w:r>
      <w:r w:rsidR="00E234D6" w:rsidRPr="00E234D6">
        <w:rPr>
          <w:sz w:val="28"/>
          <w:szCs w:val="28"/>
        </w:rPr>
        <w:t xml:space="preserve"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</w:t>
      </w:r>
      <w:r w:rsidR="00E234D6" w:rsidRPr="00EC77E4">
        <w:rPr>
          <w:sz w:val="28"/>
          <w:szCs w:val="28"/>
        </w:rPr>
        <w:t xml:space="preserve">работника  - </w:t>
      </w:r>
      <w:r w:rsidR="00EC77E4" w:rsidRPr="00EC77E4">
        <w:rPr>
          <w:sz w:val="28"/>
          <w:szCs w:val="28"/>
        </w:rPr>
        <w:t xml:space="preserve"> 8 </w:t>
      </w:r>
      <w:r w:rsidR="00E234D6" w:rsidRPr="00EC77E4">
        <w:rPr>
          <w:sz w:val="28"/>
          <w:szCs w:val="28"/>
        </w:rPr>
        <w:t>чел.</w:t>
      </w:r>
      <w:r w:rsidR="00E234D6" w:rsidRPr="00914FE5">
        <w:rPr>
          <w:sz w:val="28"/>
          <w:szCs w:val="28"/>
        </w:rPr>
        <w:t xml:space="preserve"> </w:t>
      </w:r>
      <w:r w:rsidR="00914FE5">
        <w:rPr>
          <w:sz w:val="28"/>
          <w:szCs w:val="28"/>
        </w:rPr>
        <w:t xml:space="preserve"> </w:t>
      </w:r>
      <w:r w:rsidR="00DF7159" w:rsidRPr="00914FE5">
        <w:rPr>
          <w:sz w:val="28"/>
          <w:szCs w:val="28"/>
        </w:rPr>
        <w:t>Состав</w:t>
      </w:r>
      <w:r w:rsidR="00DF7159" w:rsidRPr="00DF7159">
        <w:rPr>
          <w:sz w:val="28"/>
          <w:szCs w:val="28"/>
        </w:rPr>
        <w:t xml:space="preserve"> педагогических работников по должностям : воспитателей </w:t>
      </w:r>
      <w:r w:rsidR="00DF7159" w:rsidRPr="00EC77E4">
        <w:rPr>
          <w:sz w:val="28"/>
          <w:szCs w:val="28"/>
        </w:rPr>
        <w:t xml:space="preserve">- </w:t>
      </w:r>
      <w:r w:rsidR="004D5285" w:rsidRPr="00EC77E4">
        <w:rPr>
          <w:sz w:val="28"/>
          <w:szCs w:val="28"/>
        </w:rPr>
        <w:t xml:space="preserve"> </w:t>
      </w:r>
      <w:r w:rsidR="00EC77E4" w:rsidRPr="00EC77E4">
        <w:rPr>
          <w:sz w:val="28"/>
          <w:szCs w:val="28"/>
        </w:rPr>
        <w:t>88</w:t>
      </w:r>
      <w:r w:rsidR="004D5285" w:rsidRPr="00EC77E4">
        <w:rPr>
          <w:sz w:val="28"/>
          <w:szCs w:val="28"/>
        </w:rPr>
        <w:t xml:space="preserve">% </w:t>
      </w:r>
      <w:r w:rsidR="00DF7159" w:rsidRPr="00EC77E4">
        <w:rPr>
          <w:sz w:val="28"/>
          <w:szCs w:val="28"/>
        </w:rPr>
        <w:t xml:space="preserve">, музыкальные руководители </w:t>
      </w:r>
      <w:r w:rsidR="004D5285" w:rsidRPr="00EC77E4">
        <w:rPr>
          <w:sz w:val="28"/>
          <w:szCs w:val="28"/>
        </w:rPr>
        <w:t>–</w:t>
      </w:r>
      <w:r w:rsidR="00DF7159" w:rsidRPr="00EC77E4">
        <w:rPr>
          <w:sz w:val="28"/>
          <w:szCs w:val="28"/>
        </w:rPr>
        <w:t xml:space="preserve"> </w:t>
      </w:r>
      <w:r w:rsidR="00EC77E4" w:rsidRPr="00EC77E4">
        <w:rPr>
          <w:sz w:val="28"/>
          <w:szCs w:val="28"/>
        </w:rPr>
        <w:t>6</w:t>
      </w:r>
      <w:r w:rsidR="004D5285" w:rsidRPr="00EC77E4">
        <w:rPr>
          <w:sz w:val="28"/>
          <w:szCs w:val="28"/>
        </w:rPr>
        <w:t>% ,  инстру</w:t>
      </w:r>
      <w:r w:rsidR="00EC77E4" w:rsidRPr="00EC77E4">
        <w:rPr>
          <w:sz w:val="28"/>
          <w:szCs w:val="28"/>
        </w:rPr>
        <w:t>кторы по физической культуре – 2</w:t>
      </w:r>
      <w:r w:rsidR="004D5285" w:rsidRPr="00EC77E4">
        <w:rPr>
          <w:sz w:val="28"/>
          <w:szCs w:val="28"/>
        </w:rPr>
        <w:t xml:space="preserve">% , учителя-логопеды – 2 % </w:t>
      </w:r>
      <w:r w:rsidR="00DF7159" w:rsidRPr="00EC77E4">
        <w:rPr>
          <w:sz w:val="28"/>
          <w:szCs w:val="28"/>
        </w:rPr>
        <w:t xml:space="preserve">. </w:t>
      </w:r>
    </w:p>
    <w:p w:rsidR="00DF7159" w:rsidRPr="00EC77E4" w:rsidRDefault="00DF7159" w:rsidP="005E0045">
      <w:pPr>
        <w:jc w:val="both"/>
      </w:pPr>
      <w:r w:rsidRPr="004D5285">
        <w:rPr>
          <w:sz w:val="28"/>
          <w:szCs w:val="28"/>
        </w:rPr>
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по муниципальным образовательным организациям  </w:t>
      </w:r>
      <w:r w:rsidRPr="00EC77E4">
        <w:rPr>
          <w:sz w:val="28"/>
          <w:szCs w:val="28"/>
        </w:rPr>
        <w:t xml:space="preserve">составляет  - </w:t>
      </w:r>
      <w:r w:rsidR="00EC77E4" w:rsidRPr="00EC77E4">
        <w:rPr>
          <w:sz w:val="28"/>
          <w:szCs w:val="28"/>
        </w:rPr>
        <w:t>92.8</w:t>
      </w:r>
      <w:r w:rsidR="004D5285" w:rsidRPr="00EC77E4">
        <w:rPr>
          <w:sz w:val="28"/>
          <w:szCs w:val="28"/>
        </w:rPr>
        <w:t>%</w:t>
      </w:r>
      <w:r w:rsidRPr="00EC77E4">
        <w:rPr>
          <w:sz w:val="28"/>
          <w:szCs w:val="28"/>
        </w:rPr>
        <w:t xml:space="preserve"> .</w:t>
      </w:r>
      <w:r w:rsidRPr="00EC77E4">
        <w:t xml:space="preserve"> </w:t>
      </w:r>
    </w:p>
    <w:p w:rsidR="00382EDF" w:rsidRPr="000E151E" w:rsidRDefault="00DF7159" w:rsidP="005E0045">
      <w:pPr>
        <w:jc w:val="both"/>
        <w:rPr>
          <w:color w:val="FF0000"/>
          <w:sz w:val="28"/>
          <w:szCs w:val="28"/>
        </w:rPr>
      </w:pPr>
      <w:r w:rsidRPr="00DF7159">
        <w:rPr>
          <w:sz w:val="28"/>
          <w:szCs w:val="28"/>
        </w:rPr>
        <w:t xml:space="preserve">Площадь помещений, используемых непосредственно </w:t>
      </w:r>
      <w:r>
        <w:rPr>
          <w:sz w:val="28"/>
          <w:szCs w:val="28"/>
        </w:rPr>
        <w:t>для нужд до</w:t>
      </w:r>
      <w:r w:rsidRPr="00DF7159">
        <w:rPr>
          <w:sz w:val="28"/>
          <w:szCs w:val="28"/>
        </w:rPr>
        <w:t xml:space="preserve">школьных образовательных организаций, в расчете на одного воспитанника составляет – </w:t>
      </w:r>
      <w:r w:rsidR="00914FE5" w:rsidRPr="00914FE5">
        <w:rPr>
          <w:sz w:val="28"/>
          <w:szCs w:val="28"/>
        </w:rPr>
        <w:t>10</w:t>
      </w:r>
      <w:r w:rsidRPr="00914FE5">
        <w:rPr>
          <w:sz w:val="28"/>
          <w:szCs w:val="28"/>
        </w:rPr>
        <w:t xml:space="preserve"> м 2 .</w:t>
      </w:r>
      <w:r w:rsidRPr="00DF7159">
        <w:rPr>
          <w:sz w:val="28"/>
          <w:szCs w:val="28"/>
        </w:rPr>
        <w:t xml:space="preserve"> Удельный вес числа организац</w:t>
      </w:r>
      <w:r w:rsidR="001C3A39">
        <w:rPr>
          <w:sz w:val="28"/>
          <w:szCs w:val="28"/>
        </w:rPr>
        <w:t>ий, имеющих водоснабжение, цен</w:t>
      </w:r>
      <w:r w:rsidRPr="00DF7159">
        <w:rPr>
          <w:sz w:val="28"/>
          <w:szCs w:val="28"/>
        </w:rPr>
        <w:t>тральное отопл</w:t>
      </w:r>
      <w:r w:rsidR="001C3A39">
        <w:rPr>
          <w:sz w:val="28"/>
          <w:szCs w:val="28"/>
        </w:rPr>
        <w:t xml:space="preserve">ение </w:t>
      </w:r>
      <w:r w:rsidRPr="00DF7159">
        <w:rPr>
          <w:sz w:val="28"/>
          <w:szCs w:val="28"/>
        </w:rPr>
        <w:t xml:space="preserve"> </w:t>
      </w:r>
      <w:r w:rsidRPr="00914FE5">
        <w:rPr>
          <w:sz w:val="28"/>
          <w:szCs w:val="28"/>
        </w:rPr>
        <w:t xml:space="preserve">– </w:t>
      </w:r>
      <w:r w:rsidR="00914FE5" w:rsidRPr="00914FE5">
        <w:rPr>
          <w:sz w:val="28"/>
          <w:szCs w:val="28"/>
        </w:rPr>
        <w:t>100</w:t>
      </w:r>
      <w:r w:rsidRPr="00914FE5">
        <w:rPr>
          <w:sz w:val="28"/>
          <w:szCs w:val="28"/>
        </w:rPr>
        <w:t xml:space="preserve">% ; канализацию – </w:t>
      </w:r>
      <w:r w:rsidR="00A55D59">
        <w:rPr>
          <w:sz w:val="28"/>
          <w:szCs w:val="28"/>
        </w:rPr>
        <w:t>55,6</w:t>
      </w:r>
      <w:r w:rsidR="00914FE5" w:rsidRPr="00277863">
        <w:rPr>
          <w:sz w:val="28"/>
          <w:szCs w:val="28"/>
        </w:rPr>
        <w:t>%</w:t>
      </w:r>
      <w:r w:rsidRPr="00277863">
        <w:rPr>
          <w:sz w:val="28"/>
          <w:szCs w:val="28"/>
        </w:rPr>
        <w:t xml:space="preserve">. </w:t>
      </w:r>
      <w:r w:rsidR="00A55D59">
        <w:rPr>
          <w:sz w:val="28"/>
          <w:szCs w:val="28"/>
        </w:rPr>
        <w:t>В 78</w:t>
      </w:r>
      <w:r w:rsidR="001C3A39" w:rsidRPr="00277863">
        <w:rPr>
          <w:sz w:val="28"/>
          <w:szCs w:val="28"/>
        </w:rPr>
        <w:t xml:space="preserve"> % дошкольных учреждениях имеются физкультурные залы </w:t>
      </w:r>
      <w:r w:rsidR="001C3A39" w:rsidRPr="00ED47DF">
        <w:rPr>
          <w:sz w:val="28"/>
          <w:szCs w:val="28"/>
        </w:rPr>
        <w:t>, 0,5 %</w:t>
      </w:r>
      <w:r w:rsidR="001C3A39" w:rsidRPr="00277863">
        <w:rPr>
          <w:sz w:val="28"/>
          <w:szCs w:val="28"/>
        </w:rPr>
        <w:t xml:space="preserve"> детей-инвалидов в общей численности детей, посещают организации, осуществляющие образовательную деятельность по образовательным программам дошкольного образования </w:t>
      </w:r>
      <w:r w:rsidR="001C3A39" w:rsidRPr="000D05A0">
        <w:rPr>
          <w:sz w:val="28"/>
          <w:szCs w:val="28"/>
        </w:rPr>
        <w:t xml:space="preserve">, </w:t>
      </w:r>
      <w:r w:rsidR="000D05A0" w:rsidRPr="000D05A0">
        <w:rPr>
          <w:sz w:val="28"/>
          <w:szCs w:val="28"/>
        </w:rPr>
        <w:t>83,4</w:t>
      </w:r>
      <w:r w:rsidR="001C3A39" w:rsidRPr="000D05A0">
        <w:rPr>
          <w:sz w:val="28"/>
          <w:szCs w:val="28"/>
        </w:rPr>
        <w:t>% численности детей, охвачены  летними оздоровительными мероприятиями.</w:t>
      </w:r>
    </w:p>
    <w:p w:rsidR="00C76BE0" w:rsidRDefault="00DF7159" w:rsidP="005E0045">
      <w:pPr>
        <w:jc w:val="both"/>
        <w:rPr>
          <w:sz w:val="28"/>
          <w:szCs w:val="28"/>
        </w:rPr>
      </w:pPr>
      <w:r w:rsidRPr="00DF7159">
        <w:rPr>
          <w:sz w:val="28"/>
          <w:szCs w:val="28"/>
        </w:rPr>
        <w:t>Следует отметить, что в системе до</w:t>
      </w:r>
      <w:r w:rsidR="00382EDF">
        <w:rPr>
          <w:sz w:val="28"/>
          <w:szCs w:val="28"/>
        </w:rPr>
        <w:t xml:space="preserve">школьного образования при </w:t>
      </w:r>
      <w:r w:rsidR="00382EDF" w:rsidRPr="00382EDF">
        <w:rPr>
          <w:sz w:val="28"/>
          <w:szCs w:val="28"/>
        </w:rPr>
        <w:t>имею</w:t>
      </w:r>
      <w:r w:rsidRPr="00382EDF">
        <w:rPr>
          <w:sz w:val="28"/>
          <w:szCs w:val="28"/>
        </w:rPr>
        <w:t xml:space="preserve">щейся позитивной динамике по основным </w:t>
      </w:r>
      <w:r w:rsidR="00382EDF" w:rsidRPr="00382EDF">
        <w:rPr>
          <w:sz w:val="28"/>
          <w:szCs w:val="28"/>
        </w:rPr>
        <w:t>ее направлениям имеется ряд не</w:t>
      </w:r>
      <w:r w:rsidRPr="00382EDF">
        <w:rPr>
          <w:sz w:val="28"/>
          <w:szCs w:val="28"/>
        </w:rPr>
        <w:t>решенных проблем</w:t>
      </w:r>
      <w:r w:rsidR="00803165">
        <w:rPr>
          <w:sz w:val="28"/>
          <w:szCs w:val="28"/>
        </w:rPr>
        <w:t xml:space="preserve"> : отсутствие </w:t>
      </w:r>
      <w:r w:rsidR="00382EDF" w:rsidRPr="00382EDF">
        <w:rPr>
          <w:sz w:val="28"/>
          <w:szCs w:val="28"/>
        </w:rPr>
        <w:t xml:space="preserve"> персональных компьютеров, доступных для использования детьми, имеются здания  , требующие капитального ремонта.</w:t>
      </w:r>
    </w:p>
    <w:p w:rsidR="00382C1C" w:rsidRDefault="00A55D59" w:rsidP="005E0045">
      <w:pPr>
        <w:jc w:val="both"/>
        <w:rPr>
          <w:sz w:val="28"/>
          <w:szCs w:val="28"/>
        </w:rPr>
      </w:pPr>
      <w:r w:rsidRPr="00A55D59">
        <w:rPr>
          <w:sz w:val="28"/>
          <w:szCs w:val="28"/>
        </w:rPr>
        <w:t xml:space="preserve">Самое значимое событие 2019 года – это строительство нового </w:t>
      </w:r>
      <w:r>
        <w:rPr>
          <w:sz w:val="28"/>
          <w:szCs w:val="28"/>
        </w:rPr>
        <w:t xml:space="preserve">здания МКДОУ детский сад ОВ №1 «Светлячок» пгт Опарино </w:t>
      </w:r>
      <w:r w:rsidRPr="00A55D59">
        <w:rPr>
          <w:sz w:val="28"/>
          <w:szCs w:val="28"/>
        </w:rPr>
        <w:t>на 100 мест в пгт Опарино. Строительство детского сада осуществлено в рамках нацпроекта «Демография» в рамках федерального проекта «Содействие занятости женщин – создание условий дошкольного образования для детей в возрасте до трех лет». Стоимость строительства нового детского сада с подключениями к сетям составляет  85303,2 тыс. рублей. Разрешение на ввод объекта в экспл</w:t>
      </w:r>
      <w:r w:rsidR="005E0045">
        <w:rPr>
          <w:sz w:val="28"/>
          <w:szCs w:val="28"/>
        </w:rPr>
        <w:t>уатацию выдано 23.12.2019 года.</w:t>
      </w:r>
    </w:p>
    <w:p w:rsidR="00AF3D42" w:rsidRDefault="00FF5C11" w:rsidP="005E0045">
      <w:pPr>
        <w:ind w:firstLine="567"/>
        <w:jc w:val="both"/>
        <w:rPr>
          <w:sz w:val="28"/>
          <w:szCs w:val="28"/>
        </w:rPr>
      </w:pPr>
      <w:r w:rsidRPr="00FF5C11">
        <w:rPr>
          <w:sz w:val="28"/>
          <w:szCs w:val="28"/>
        </w:rPr>
        <w:t xml:space="preserve">Охват детей образованием в возрасте 7 - 18 лет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 составляет 100%  , </w:t>
      </w:r>
      <w:r w:rsidR="00045D06" w:rsidRPr="00045D06">
        <w:rPr>
          <w:sz w:val="28"/>
          <w:szCs w:val="28"/>
        </w:rPr>
        <w:t>46</w:t>
      </w:r>
      <w:r w:rsidRPr="00045D06">
        <w:rPr>
          <w:sz w:val="28"/>
          <w:szCs w:val="28"/>
        </w:rPr>
        <w:t>%</w:t>
      </w:r>
      <w:r w:rsidRPr="00FF5C11">
        <w:rPr>
          <w:sz w:val="28"/>
          <w:szCs w:val="28"/>
        </w:rPr>
        <w:t xml:space="preserve"> обучающихся, продолжили обучение по образовательным программам среднего общего образования.</w:t>
      </w:r>
    </w:p>
    <w:p w:rsidR="002C6664" w:rsidRPr="00536BC7" w:rsidRDefault="002C6664" w:rsidP="005E0045">
      <w:pPr>
        <w:ind w:firstLine="567"/>
        <w:jc w:val="both"/>
        <w:rPr>
          <w:rFonts w:eastAsia="Times New Roman"/>
          <w:sz w:val="28"/>
          <w:szCs w:val="28"/>
        </w:rPr>
      </w:pPr>
      <w:r w:rsidRPr="002C6664">
        <w:rPr>
          <w:sz w:val="28"/>
          <w:szCs w:val="28"/>
        </w:rPr>
        <w:t xml:space="preserve">Наполняемость классов  в начальном  общем образовании  , основном общем образовании в среднем составляет </w:t>
      </w:r>
      <w:r w:rsidR="00045D06" w:rsidRPr="00045D06">
        <w:rPr>
          <w:sz w:val="28"/>
          <w:szCs w:val="28"/>
        </w:rPr>
        <w:t>13</w:t>
      </w:r>
      <w:r w:rsidRPr="00045D06">
        <w:rPr>
          <w:sz w:val="28"/>
          <w:szCs w:val="28"/>
        </w:rPr>
        <w:t xml:space="preserve"> человек,</w:t>
      </w:r>
      <w:r w:rsidRPr="002C6664">
        <w:rPr>
          <w:sz w:val="28"/>
          <w:szCs w:val="28"/>
        </w:rPr>
        <w:t xml:space="preserve"> </w:t>
      </w:r>
      <w:r w:rsidR="00045D06">
        <w:rPr>
          <w:sz w:val="28"/>
          <w:szCs w:val="28"/>
        </w:rPr>
        <w:t>в среднем общем образовании  - 12</w:t>
      </w:r>
      <w:r w:rsidRPr="002C6664">
        <w:rPr>
          <w:sz w:val="28"/>
          <w:szCs w:val="28"/>
        </w:rPr>
        <w:t xml:space="preserve"> человек.</w:t>
      </w:r>
      <w:r w:rsidR="007473E4" w:rsidRPr="007473E4">
        <w:rPr>
          <w:sz w:val="24"/>
          <w:szCs w:val="24"/>
        </w:rPr>
        <w:t xml:space="preserve"> </w:t>
      </w:r>
      <w:r w:rsidR="007473E4" w:rsidRPr="00A70C6E">
        <w:rPr>
          <w:sz w:val="28"/>
          <w:szCs w:val="28"/>
        </w:rPr>
        <w:t xml:space="preserve">Удельный вес численности обучающихся, охваченных </w:t>
      </w:r>
      <w:r w:rsidR="007473E4" w:rsidRPr="00A70C6E">
        <w:rPr>
          <w:sz w:val="28"/>
          <w:szCs w:val="28"/>
        </w:rPr>
        <w:lastRenderedPageBreak/>
        <w:t>подвозом, в общей численности обучающихся, нуждающихся в подвозе в общеобразовательные организации составляет 100%.</w:t>
      </w:r>
      <w:r w:rsidR="0088217C">
        <w:rPr>
          <w:sz w:val="24"/>
          <w:szCs w:val="24"/>
        </w:rPr>
        <w:t xml:space="preserve"> ; </w:t>
      </w:r>
      <w:r w:rsidR="0088217C" w:rsidRPr="0088217C">
        <w:rPr>
          <w:sz w:val="28"/>
          <w:szCs w:val="28"/>
        </w:rPr>
        <w:t>все дети обучаются  в первую смену</w:t>
      </w:r>
      <w:r w:rsidR="00216125">
        <w:rPr>
          <w:sz w:val="28"/>
          <w:szCs w:val="28"/>
        </w:rPr>
        <w:t xml:space="preserve"> ; 12</w:t>
      </w:r>
      <w:r w:rsidR="00CA32B8">
        <w:rPr>
          <w:sz w:val="28"/>
          <w:szCs w:val="28"/>
        </w:rPr>
        <w:t xml:space="preserve"> </w:t>
      </w:r>
      <w:r w:rsidR="00CA32B8" w:rsidRPr="00536BC7">
        <w:rPr>
          <w:sz w:val="28"/>
          <w:szCs w:val="28"/>
        </w:rPr>
        <w:t>% обучающихся в классах (группах) профильного обучения в общей численности обучающи</w:t>
      </w:r>
      <w:r w:rsidR="00216125">
        <w:rPr>
          <w:sz w:val="28"/>
          <w:szCs w:val="28"/>
        </w:rPr>
        <w:t>хся в 10-11.</w:t>
      </w:r>
    </w:p>
    <w:p w:rsidR="00AE4AD2" w:rsidRDefault="00AF3D42" w:rsidP="005E0045">
      <w:pPr>
        <w:ind w:firstLine="567"/>
        <w:jc w:val="both"/>
        <w:rPr>
          <w:sz w:val="28"/>
          <w:szCs w:val="28"/>
        </w:rPr>
      </w:pPr>
      <w:r w:rsidRPr="005428A5">
        <w:rPr>
          <w:rFonts w:eastAsia="Times New Roman"/>
          <w:sz w:val="28"/>
          <w:szCs w:val="28"/>
        </w:rPr>
        <w:t xml:space="preserve">На 1 учителя общеобразовательных организаций в среднем приходится </w:t>
      </w:r>
      <w:r w:rsidR="00D42E10" w:rsidRPr="00D42E10">
        <w:rPr>
          <w:rFonts w:eastAsia="Times New Roman"/>
          <w:sz w:val="28"/>
          <w:szCs w:val="28"/>
        </w:rPr>
        <w:t>6</w:t>
      </w:r>
      <w:r w:rsidRPr="00D42E10">
        <w:rPr>
          <w:rFonts w:eastAsia="Times New Roman"/>
          <w:sz w:val="28"/>
          <w:szCs w:val="28"/>
        </w:rPr>
        <w:t> обучающихся.</w:t>
      </w:r>
      <w:r w:rsidRPr="005428A5">
        <w:rPr>
          <w:rFonts w:eastAsia="Times New Roman"/>
          <w:sz w:val="28"/>
          <w:szCs w:val="28"/>
        </w:rPr>
        <w:t>.</w:t>
      </w:r>
      <w:r w:rsidR="00031703" w:rsidRPr="00031703">
        <w:rPr>
          <w:sz w:val="24"/>
          <w:szCs w:val="24"/>
        </w:rPr>
        <w:t xml:space="preserve"> </w:t>
      </w:r>
      <w:r w:rsidR="00031703" w:rsidRPr="000D05A0">
        <w:rPr>
          <w:sz w:val="28"/>
          <w:szCs w:val="28"/>
        </w:rPr>
        <w:t>Учителей в возрасте до 35 лет</w:t>
      </w:r>
      <w:r w:rsidR="000D05A0" w:rsidRPr="000D05A0">
        <w:rPr>
          <w:sz w:val="28"/>
          <w:szCs w:val="28"/>
        </w:rPr>
        <w:t xml:space="preserve"> в общей численности учителей 11</w:t>
      </w:r>
      <w:r w:rsidR="00031703" w:rsidRPr="00510B33">
        <w:rPr>
          <w:color w:val="FF0000"/>
          <w:sz w:val="28"/>
          <w:szCs w:val="28"/>
        </w:rPr>
        <w:t xml:space="preserve"> </w:t>
      </w:r>
      <w:r w:rsidR="00031703" w:rsidRPr="00031703">
        <w:rPr>
          <w:sz w:val="28"/>
          <w:szCs w:val="28"/>
        </w:rPr>
        <w:t xml:space="preserve">% ; </w:t>
      </w:r>
      <w:r w:rsidR="00031C21" w:rsidRPr="00031C21">
        <w:rPr>
          <w:sz w:val="28"/>
          <w:szCs w:val="28"/>
        </w:rPr>
        <w:t>о</w:t>
      </w:r>
      <w:r w:rsidR="00D65219" w:rsidRPr="00031C21">
        <w:rPr>
          <w:sz w:val="28"/>
          <w:szCs w:val="28"/>
        </w:rPr>
        <w:t xml:space="preserve">тношение среднемесячной заработной платы педагогических работников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</w:r>
      <w:r w:rsidR="00D65219" w:rsidRPr="00CD7E22">
        <w:rPr>
          <w:sz w:val="28"/>
          <w:szCs w:val="28"/>
        </w:rPr>
        <w:t xml:space="preserve">составляет </w:t>
      </w:r>
      <w:r w:rsidR="00CD7E22" w:rsidRPr="00CD7E22">
        <w:rPr>
          <w:sz w:val="28"/>
          <w:szCs w:val="28"/>
        </w:rPr>
        <w:t xml:space="preserve"> 83,7</w:t>
      </w:r>
      <w:r w:rsidR="00D65219" w:rsidRPr="00CD7E22">
        <w:rPr>
          <w:sz w:val="28"/>
          <w:szCs w:val="28"/>
        </w:rPr>
        <w:t>%.</w:t>
      </w:r>
      <w:r w:rsidR="00296172" w:rsidRPr="008A0670">
        <w:rPr>
          <w:sz w:val="28"/>
          <w:szCs w:val="28"/>
        </w:rPr>
        <w:t xml:space="preserve"> </w:t>
      </w:r>
    </w:p>
    <w:p w:rsidR="008E7F9C" w:rsidRDefault="006163BE" w:rsidP="005E0045">
      <w:pPr>
        <w:ind w:firstLine="567"/>
        <w:jc w:val="both"/>
        <w:rPr>
          <w:sz w:val="24"/>
          <w:szCs w:val="24"/>
        </w:rPr>
      </w:pPr>
      <w:r w:rsidRPr="006163BE">
        <w:rPr>
          <w:sz w:val="28"/>
          <w:szCs w:val="28"/>
        </w:rPr>
        <w:t xml:space="preserve">Учебная площадь общеобразовательных организаций в расчете на 1 обучающегося </w:t>
      </w:r>
      <w:r w:rsidR="00510B33">
        <w:rPr>
          <w:sz w:val="28"/>
          <w:szCs w:val="28"/>
        </w:rPr>
        <w:t>–</w:t>
      </w:r>
      <w:r w:rsidRPr="006163BE">
        <w:rPr>
          <w:sz w:val="28"/>
          <w:szCs w:val="28"/>
        </w:rPr>
        <w:t xml:space="preserve"> </w:t>
      </w:r>
      <w:r w:rsidRPr="00AE4AD2">
        <w:rPr>
          <w:sz w:val="28"/>
          <w:szCs w:val="28"/>
        </w:rPr>
        <w:t>13 м</w:t>
      </w:r>
      <w:r w:rsidRPr="00AE4AD2">
        <w:rPr>
          <w:sz w:val="28"/>
          <w:szCs w:val="28"/>
          <w:vertAlign w:val="superscript"/>
        </w:rPr>
        <w:t>2</w:t>
      </w:r>
      <w:r w:rsidR="00E80EA9" w:rsidRPr="00E80EA9">
        <w:rPr>
          <w:sz w:val="28"/>
          <w:szCs w:val="28"/>
        </w:rPr>
        <w:t xml:space="preserve"> . Все здания школы имеют водопровод, центральное отопление, канализацию</w:t>
      </w:r>
      <w:r w:rsidR="00CC4ECF" w:rsidRPr="00CC4ECF">
        <w:rPr>
          <w:sz w:val="24"/>
          <w:szCs w:val="24"/>
        </w:rPr>
        <w:t xml:space="preserve"> </w:t>
      </w:r>
      <w:r w:rsidR="00CC4ECF">
        <w:rPr>
          <w:sz w:val="24"/>
          <w:szCs w:val="24"/>
        </w:rPr>
        <w:t xml:space="preserve">, </w:t>
      </w:r>
      <w:r w:rsidR="00CC4ECF" w:rsidRPr="00CC4ECF">
        <w:rPr>
          <w:sz w:val="28"/>
          <w:szCs w:val="28"/>
        </w:rPr>
        <w:t>доступ к сети «Интернет</w:t>
      </w:r>
      <w:r w:rsidR="00106386">
        <w:rPr>
          <w:sz w:val="28"/>
          <w:szCs w:val="28"/>
        </w:rPr>
        <w:t xml:space="preserve"> ; </w:t>
      </w:r>
      <w:r w:rsidR="00E51CF8">
        <w:rPr>
          <w:sz w:val="28"/>
          <w:szCs w:val="28"/>
        </w:rPr>
        <w:t>86</w:t>
      </w:r>
      <w:r w:rsidR="00106386" w:rsidRPr="00106386">
        <w:rPr>
          <w:sz w:val="28"/>
          <w:szCs w:val="28"/>
        </w:rPr>
        <w:t xml:space="preserve"> % общеобразовательных организаций  используют электрон</w:t>
      </w:r>
      <w:r w:rsidR="001A4343">
        <w:rPr>
          <w:sz w:val="28"/>
          <w:szCs w:val="28"/>
        </w:rPr>
        <w:t>ный журнал, электронный дневник. З</w:t>
      </w:r>
      <w:r w:rsidR="001A4343">
        <w:rPr>
          <w:sz w:val="24"/>
          <w:szCs w:val="24"/>
        </w:rPr>
        <w:t>дания  образовательных организаций условно доступны по паспорту доступной среды.</w:t>
      </w:r>
    </w:p>
    <w:p w:rsidR="00494C21" w:rsidRDefault="001A4343" w:rsidP="005E0045">
      <w:pPr>
        <w:ind w:firstLine="567"/>
        <w:jc w:val="both"/>
        <w:rPr>
          <w:sz w:val="28"/>
          <w:szCs w:val="28"/>
        </w:rPr>
      </w:pPr>
      <w:r w:rsidRPr="001A4343">
        <w:rPr>
          <w:sz w:val="28"/>
          <w:szCs w:val="28"/>
        </w:rPr>
        <w:t>77</w:t>
      </w:r>
      <w:r w:rsidR="008E7F9C" w:rsidRPr="001A4343">
        <w:rPr>
          <w:sz w:val="28"/>
          <w:szCs w:val="28"/>
        </w:rPr>
        <w:t>%</w:t>
      </w:r>
      <w:r w:rsidR="008E7F9C" w:rsidRPr="00DE6651">
        <w:rPr>
          <w:sz w:val="28"/>
          <w:szCs w:val="28"/>
        </w:rPr>
        <w:t xml:space="preserve"> </w:t>
      </w:r>
      <w:r w:rsidR="006C4D5D" w:rsidRPr="00DE6651">
        <w:rPr>
          <w:sz w:val="28"/>
          <w:szCs w:val="28"/>
        </w:rPr>
        <w:t xml:space="preserve">обучающихся с ограниченными возможностями здоровья и инвалидностью обучаются </w:t>
      </w:r>
      <w:r w:rsidR="008E7F9C" w:rsidRPr="00DE6651">
        <w:rPr>
          <w:sz w:val="28"/>
          <w:szCs w:val="28"/>
        </w:rPr>
        <w:t>в отдельных организациях, осуществляющих образовательную деятельность по адаптированным основным общеобразовательным программам</w:t>
      </w:r>
      <w:r w:rsidR="00DE6651" w:rsidRPr="00DE6651">
        <w:rPr>
          <w:sz w:val="28"/>
          <w:szCs w:val="28"/>
        </w:rPr>
        <w:t xml:space="preserve">, из них инвалидов, детей-инвалидов </w:t>
      </w:r>
      <w:r w:rsidR="00DE6651" w:rsidRPr="001A4343">
        <w:rPr>
          <w:sz w:val="28"/>
          <w:szCs w:val="28"/>
        </w:rPr>
        <w:t xml:space="preserve">-  </w:t>
      </w:r>
      <w:r w:rsidRPr="001A4343">
        <w:rPr>
          <w:sz w:val="28"/>
          <w:szCs w:val="28"/>
        </w:rPr>
        <w:t>9</w:t>
      </w:r>
      <w:r w:rsidR="00DE6651" w:rsidRPr="001A4343">
        <w:rPr>
          <w:sz w:val="28"/>
          <w:szCs w:val="28"/>
        </w:rPr>
        <w:t xml:space="preserve"> % </w:t>
      </w:r>
      <w:r w:rsidR="002B68FA" w:rsidRPr="001A4343">
        <w:rPr>
          <w:sz w:val="28"/>
          <w:szCs w:val="28"/>
        </w:rPr>
        <w:t xml:space="preserve">, в формате совместного обучения </w:t>
      </w:r>
      <w:r w:rsidR="00B3359A" w:rsidRPr="001A4343">
        <w:rPr>
          <w:sz w:val="28"/>
          <w:szCs w:val="28"/>
        </w:rPr>
        <w:t xml:space="preserve">: </w:t>
      </w:r>
      <w:r w:rsidRPr="001A4343">
        <w:rPr>
          <w:sz w:val="28"/>
          <w:szCs w:val="28"/>
        </w:rPr>
        <w:t>23</w:t>
      </w:r>
      <w:r w:rsidR="002B68FA" w:rsidRPr="001A4343">
        <w:rPr>
          <w:sz w:val="28"/>
          <w:szCs w:val="28"/>
        </w:rPr>
        <w:t>%</w:t>
      </w:r>
      <w:r w:rsidR="00B3359A" w:rsidRPr="001A4343">
        <w:rPr>
          <w:sz w:val="24"/>
          <w:szCs w:val="24"/>
        </w:rPr>
        <w:t xml:space="preserve"> , </w:t>
      </w:r>
      <w:r w:rsidR="00B3359A" w:rsidRPr="001A4343">
        <w:rPr>
          <w:sz w:val="28"/>
          <w:szCs w:val="28"/>
        </w:rPr>
        <w:t>из них инвалидов, детей-инвалидов</w:t>
      </w:r>
      <w:r w:rsidRPr="001A4343">
        <w:rPr>
          <w:sz w:val="28"/>
          <w:szCs w:val="28"/>
        </w:rPr>
        <w:t xml:space="preserve"> – 9 </w:t>
      </w:r>
      <w:r w:rsidR="00B3359A" w:rsidRPr="001A4343">
        <w:rPr>
          <w:sz w:val="28"/>
          <w:szCs w:val="28"/>
        </w:rPr>
        <w:t>%</w:t>
      </w:r>
      <w:r w:rsidRPr="001A4343">
        <w:rPr>
          <w:sz w:val="28"/>
          <w:szCs w:val="28"/>
        </w:rPr>
        <w:t>.</w:t>
      </w:r>
      <w:r w:rsidR="00B3359A" w:rsidRPr="00B3359A">
        <w:t xml:space="preserve"> </w:t>
      </w:r>
      <w:r w:rsidR="00510B33" w:rsidRPr="00510B33">
        <w:rPr>
          <w:sz w:val="24"/>
          <w:szCs w:val="24"/>
        </w:rPr>
        <w:t>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</w:t>
      </w:r>
      <w:r w:rsidR="00510B33">
        <w:rPr>
          <w:sz w:val="24"/>
          <w:szCs w:val="24"/>
        </w:rPr>
        <w:t xml:space="preserve"> – 6 человек .</w:t>
      </w:r>
      <w:r w:rsidR="00E74325">
        <w:t xml:space="preserve"> </w:t>
      </w:r>
      <w:r w:rsidR="00E74325" w:rsidRPr="00E74325">
        <w:t>Ч</w:t>
      </w:r>
      <w:r w:rsidR="00E74325" w:rsidRPr="00E74325">
        <w:rPr>
          <w:sz w:val="28"/>
          <w:szCs w:val="28"/>
        </w:rPr>
        <w:t>исленность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– 41%</w:t>
      </w:r>
      <w:r w:rsidR="00E74325">
        <w:rPr>
          <w:sz w:val="28"/>
          <w:szCs w:val="28"/>
        </w:rPr>
        <w:t>.</w:t>
      </w:r>
      <w:r w:rsidR="006A265F" w:rsidRPr="006A265F">
        <w:t xml:space="preserve"> </w:t>
      </w:r>
      <w:r w:rsidR="006A265F">
        <w:rPr>
          <w:sz w:val="28"/>
          <w:szCs w:val="28"/>
        </w:rPr>
        <w:t>О</w:t>
      </w:r>
      <w:r w:rsidR="006A265F" w:rsidRPr="006A265F">
        <w:rPr>
          <w:sz w:val="28"/>
          <w:szCs w:val="28"/>
        </w:rPr>
        <w:t>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</w:r>
      <w:r w:rsidR="006A265F">
        <w:rPr>
          <w:sz w:val="28"/>
          <w:szCs w:val="28"/>
        </w:rPr>
        <w:t xml:space="preserve">: социальных педагогов  – 57%,педагогов – психологов – 43%, учителей – логопедов – 29%,учителей – дефектологов - 14 </w:t>
      </w:r>
      <w:r w:rsidR="00E00F08">
        <w:rPr>
          <w:sz w:val="28"/>
          <w:szCs w:val="28"/>
        </w:rPr>
        <w:t>.</w:t>
      </w:r>
    </w:p>
    <w:p w:rsidR="00E00F08" w:rsidRPr="00E00F08" w:rsidRDefault="00E00F08" w:rsidP="005E0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B02B8">
        <w:rPr>
          <w:sz w:val="28"/>
          <w:szCs w:val="28"/>
        </w:rPr>
        <w:t xml:space="preserve"> </w:t>
      </w:r>
      <w:r w:rsidRPr="00E00F08">
        <w:rPr>
          <w:sz w:val="28"/>
          <w:szCs w:val="28"/>
        </w:rPr>
        <w:t>организаций, имеющих логопедический пункт или ло</w:t>
      </w:r>
      <w:r>
        <w:rPr>
          <w:sz w:val="28"/>
          <w:szCs w:val="28"/>
        </w:rPr>
        <w:t>гопедический кабинет ; 100%</w:t>
      </w:r>
      <w:r w:rsidRPr="00E00F08">
        <w:t xml:space="preserve"> </w:t>
      </w:r>
      <w:r w:rsidRPr="00E00F08">
        <w:rPr>
          <w:sz w:val="28"/>
          <w:szCs w:val="28"/>
        </w:rPr>
        <w:t>общеобразовательных организаций</w:t>
      </w:r>
      <w:r>
        <w:rPr>
          <w:sz w:val="28"/>
          <w:szCs w:val="28"/>
        </w:rPr>
        <w:t xml:space="preserve"> имеют спортивные залы;</w:t>
      </w:r>
    </w:p>
    <w:p w:rsidR="002413D8" w:rsidRDefault="00B3359A" w:rsidP="005E0045">
      <w:pPr>
        <w:ind w:firstLine="567"/>
        <w:jc w:val="both"/>
        <w:rPr>
          <w:sz w:val="28"/>
          <w:szCs w:val="28"/>
        </w:rPr>
      </w:pPr>
      <w:r w:rsidRPr="00B3359A">
        <w:rPr>
          <w:sz w:val="28"/>
          <w:szCs w:val="28"/>
        </w:rPr>
        <w:t>100% обучающихся обеспеченны горячим питанием, в общей численности обучающихся общеобразовательных организаций</w:t>
      </w:r>
      <w:r w:rsidR="00050647">
        <w:rPr>
          <w:sz w:val="28"/>
          <w:szCs w:val="28"/>
        </w:rPr>
        <w:t>; спор</w:t>
      </w:r>
      <w:r w:rsidR="002413D8">
        <w:rPr>
          <w:sz w:val="28"/>
          <w:szCs w:val="28"/>
        </w:rPr>
        <w:t xml:space="preserve">тивными залами обеспечены </w:t>
      </w:r>
      <w:r w:rsidR="002413D8" w:rsidRPr="002413D8">
        <w:rPr>
          <w:sz w:val="28"/>
          <w:szCs w:val="28"/>
        </w:rPr>
        <w:t>100%  ; охрана школ вед</w:t>
      </w:r>
      <w:r w:rsidR="00633EF0">
        <w:rPr>
          <w:sz w:val="28"/>
          <w:szCs w:val="28"/>
        </w:rPr>
        <w:t>ется штатными сотрудниками.</w:t>
      </w:r>
      <w:r w:rsidR="00633EF0" w:rsidRPr="00633EF0">
        <w:t xml:space="preserve"> </w:t>
      </w:r>
      <w:r w:rsidR="00633EF0" w:rsidRPr="00633EF0">
        <w:rPr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2019 году увеличились и составили 41,4932 тыс. рублей.</w:t>
      </w:r>
    </w:p>
    <w:p w:rsidR="00E44204" w:rsidRPr="00E44204" w:rsidRDefault="00B900FF" w:rsidP="00E44204">
      <w:pPr>
        <w:ind w:firstLine="567"/>
        <w:jc w:val="both"/>
        <w:rPr>
          <w:sz w:val="28"/>
          <w:szCs w:val="28"/>
        </w:rPr>
      </w:pPr>
      <w:r w:rsidRPr="00B900FF">
        <w:rPr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(полном) образовании в общей численности выпускников муниципальных общеобразовательных учреждений в 2019 году </w:t>
      </w:r>
      <w:r w:rsidRPr="00B900FF">
        <w:rPr>
          <w:sz w:val="28"/>
          <w:szCs w:val="28"/>
        </w:rPr>
        <w:lastRenderedPageBreak/>
        <w:t>составил</w:t>
      </w:r>
      <w:r>
        <w:rPr>
          <w:sz w:val="28"/>
          <w:szCs w:val="28"/>
        </w:rPr>
        <w:t>а</w:t>
      </w:r>
      <w:r w:rsidRPr="00B900FF">
        <w:rPr>
          <w:sz w:val="28"/>
          <w:szCs w:val="28"/>
        </w:rPr>
        <w:t xml:space="preserve"> 5,6 %, т.е. 1 выпускник не получил аттестат.</w:t>
      </w:r>
      <w:r w:rsidR="00E44204" w:rsidRPr="00E44204">
        <w:t xml:space="preserve"> </w:t>
      </w:r>
      <w:r w:rsidR="00E44204" w:rsidRPr="00E44204">
        <w:rPr>
          <w:sz w:val="28"/>
          <w:szCs w:val="28"/>
        </w:rPr>
        <w:t>По итогам 2018-2019 учебного года результаты образовательной деятельности общеобр</w:t>
      </w:r>
      <w:r w:rsidR="00E44204">
        <w:rPr>
          <w:sz w:val="28"/>
          <w:szCs w:val="28"/>
        </w:rPr>
        <w:t xml:space="preserve">азовательных учреждений таковы: </w:t>
      </w:r>
      <w:r w:rsidR="00E44204" w:rsidRPr="00E44204">
        <w:rPr>
          <w:sz w:val="28"/>
          <w:szCs w:val="28"/>
        </w:rPr>
        <w:t>показатель процента учащихся, освоивших общеобразовательные программы на уровне федеральных государственных образовательных стандартов –97,8% (в 2018 году – 94, 44%);</w:t>
      </w:r>
      <w:r w:rsidR="00E44204">
        <w:rPr>
          <w:sz w:val="28"/>
          <w:szCs w:val="28"/>
        </w:rPr>
        <w:t xml:space="preserve"> </w:t>
      </w:r>
      <w:r w:rsidR="00E44204" w:rsidRPr="00E44204">
        <w:rPr>
          <w:sz w:val="28"/>
          <w:szCs w:val="28"/>
        </w:rPr>
        <w:t>качество знаний  повысилось до 48,6% (2017-2018 уч.г. - 46,9%). Показатель качества знаний по классам в 2019 году: во 2-4 классах – 42,75%, в 5-9 классах – 48,</w:t>
      </w:r>
      <w:r w:rsidR="00E44204">
        <w:rPr>
          <w:sz w:val="28"/>
          <w:szCs w:val="28"/>
        </w:rPr>
        <w:t>73% , в 10-11 классах – 54,32% .В</w:t>
      </w:r>
      <w:r w:rsidR="00E44204" w:rsidRPr="00E44204">
        <w:rPr>
          <w:sz w:val="28"/>
          <w:szCs w:val="28"/>
        </w:rPr>
        <w:t xml:space="preserve"> 2019 году оставлено на повторное обучение в общеобразовательных организациях 6 учащихся (в 2018 году – 1 учащийся), условно в следующий класс переведены 8 учащихся (в 2019 году – 3 учащихся);</w:t>
      </w:r>
    </w:p>
    <w:p w:rsidR="00E44204" w:rsidRPr="00E44204" w:rsidRDefault="00E44204" w:rsidP="00E44204">
      <w:pPr>
        <w:jc w:val="both"/>
        <w:rPr>
          <w:sz w:val="28"/>
          <w:szCs w:val="28"/>
        </w:rPr>
      </w:pPr>
      <w:r w:rsidRPr="00E44204">
        <w:rPr>
          <w:sz w:val="28"/>
          <w:szCs w:val="28"/>
        </w:rPr>
        <w:t>учащихся, отчи</w:t>
      </w:r>
      <w:r>
        <w:rPr>
          <w:sz w:val="28"/>
          <w:szCs w:val="28"/>
        </w:rPr>
        <w:t xml:space="preserve">сленных </w:t>
      </w:r>
      <w:r w:rsidRPr="00E44204">
        <w:rPr>
          <w:sz w:val="28"/>
          <w:szCs w:val="28"/>
        </w:rPr>
        <w:t xml:space="preserve"> из общеобразовательных учреждений, нет, как и в прошлом учебном году;</w:t>
      </w:r>
      <w:r>
        <w:rPr>
          <w:sz w:val="28"/>
          <w:szCs w:val="28"/>
        </w:rPr>
        <w:t xml:space="preserve"> </w:t>
      </w:r>
      <w:r w:rsidRPr="00E44204">
        <w:rPr>
          <w:sz w:val="28"/>
          <w:szCs w:val="28"/>
        </w:rPr>
        <w:t>показатель числа выпускников 9,11 классов общеобразовательных учреждений, получивших документы об образовании, составляет: 9 классы – 97,43% (в 2018 году – 100%), 11 классы – 97,36% (в 2018 году – 98,11%).</w:t>
      </w:r>
    </w:p>
    <w:p w:rsidR="003A358C" w:rsidRPr="00EE49A0" w:rsidRDefault="00E44204" w:rsidP="005E0045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358C" w:rsidRPr="005428A5">
        <w:rPr>
          <w:rFonts w:eastAsia="Times New Roman"/>
          <w:sz w:val="28"/>
          <w:szCs w:val="28"/>
        </w:rPr>
        <w:t xml:space="preserve"> </w:t>
      </w:r>
      <w:r w:rsidR="003A358C" w:rsidRPr="00EE49A0">
        <w:rPr>
          <w:rFonts w:eastAsia="Times New Roman"/>
          <w:sz w:val="28"/>
          <w:szCs w:val="28"/>
        </w:rPr>
        <w:t>Задачу повышения качества образова</w:t>
      </w:r>
      <w:r w:rsidR="00EE49A0" w:rsidRPr="00EE49A0">
        <w:rPr>
          <w:rFonts w:eastAsia="Times New Roman"/>
          <w:sz w:val="28"/>
          <w:szCs w:val="28"/>
        </w:rPr>
        <w:t xml:space="preserve">ния в Опаринском  районе решают 33 руководящих работников, 215 педагогических работников </w:t>
      </w:r>
      <w:r w:rsidR="003A358C" w:rsidRPr="00EE49A0">
        <w:rPr>
          <w:rFonts w:eastAsia="Times New Roman"/>
          <w:sz w:val="28"/>
          <w:szCs w:val="28"/>
        </w:rPr>
        <w:t>.</w:t>
      </w:r>
    </w:p>
    <w:p w:rsidR="003A358C" w:rsidRPr="005428A5" w:rsidRDefault="003A358C" w:rsidP="005E0045">
      <w:pPr>
        <w:jc w:val="both"/>
        <w:rPr>
          <w:rFonts w:eastAsia="Times New Roman"/>
          <w:sz w:val="28"/>
          <w:szCs w:val="28"/>
        </w:rPr>
      </w:pPr>
    </w:p>
    <w:p w:rsidR="003A358C" w:rsidRPr="005428A5" w:rsidRDefault="009C762F" w:rsidP="005E004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DB39E1">
        <w:rPr>
          <w:rFonts w:eastAsia="Times New Roman"/>
          <w:sz w:val="28"/>
          <w:szCs w:val="28"/>
        </w:rPr>
        <w:t>З</w:t>
      </w:r>
      <w:r w:rsidR="003A358C" w:rsidRPr="005428A5">
        <w:rPr>
          <w:rFonts w:eastAsia="Times New Roman"/>
          <w:sz w:val="28"/>
          <w:szCs w:val="28"/>
        </w:rPr>
        <w:t xml:space="preserve">аключено Соглашение между </w:t>
      </w:r>
      <w:r w:rsidR="003A358C">
        <w:rPr>
          <w:rFonts w:eastAsia="Times New Roman"/>
          <w:sz w:val="28"/>
          <w:szCs w:val="28"/>
        </w:rPr>
        <w:t>М</w:t>
      </w:r>
      <w:r w:rsidR="003A358C" w:rsidRPr="005428A5">
        <w:rPr>
          <w:rFonts w:eastAsia="Times New Roman"/>
          <w:sz w:val="28"/>
          <w:szCs w:val="28"/>
        </w:rPr>
        <w:t>инистерством  образования Кировской области  и  администрацией  Опаринского района  по обеспечению уровня средней заработной платы педагогических работников муниципальных образовательных организаций общего образования,</w:t>
      </w:r>
      <w:r w:rsidR="003A358C">
        <w:rPr>
          <w:rFonts w:eastAsia="Times New Roman"/>
          <w:sz w:val="28"/>
          <w:szCs w:val="28"/>
        </w:rPr>
        <w:t xml:space="preserve"> </w:t>
      </w:r>
      <w:r w:rsidR="003A358C" w:rsidRPr="005428A5">
        <w:rPr>
          <w:rFonts w:eastAsia="Times New Roman"/>
          <w:sz w:val="28"/>
          <w:szCs w:val="28"/>
        </w:rPr>
        <w:t>педагогических работников муниципальных образовательных организаций, реализующих основную общеобразовательную программу дошкольного образования, педагогических работников муниципальных образовательных организаций дополнительного образования.</w:t>
      </w:r>
    </w:p>
    <w:p w:rsidR="003A358C" w:rsidRPr="006C0951" w:rsidRDefault="003A358C" w:rsidP="005E0045">
      <w:pPr>
        <w:jc w:val="both"/>
        <w:rPr>
          <w:rFonts w:eastAsia="Times New Roman"/>
          <w:color w:val="FF0000"/>
          <w:sz w:val="28"/>
          <w:szCs w:val="28"/>
        </w:rPr>
      </w:pPr>
      <w:r w:rsidRPr="005428A5">
        <w:rPr>
          <w:rFonts w:eastAsia="Times New Roman"/>
          <w:sz w:val="28"/>
          <w:szCs w:val="28"/>
        </w:rPr>
        <w:t xml:space="preserve">    </w:t>
      </w:r>
      <w:r w:rsidR="00DB39E1" w:rsidRPr="00DB39E1">
        <w:rPr>
          <w:rFonts w:eastAsia="Times New Roman"/>
          <w:sz w:val="28"/>
          <w:szCs w:val="28"/>
        </w:rPr>
        <w:t xml:space="preserve">Финансовые средства, выделенные на подготовку образовательным учреждениям к новому учебному году, позволили создать в ряде учреждений современные условия для организации учебного процесса. В результате проведенных мероприятий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в 2019 году 77,5%. </w:t>
      </w:r>
      <w:r w:rsidR="00932106" w:rsidRPr="00932106">
        <w:rPr>
          <w:rFonts w:eastAsia="Times New Roman"/>
          <w:sz w:val="28"/>
          <w:szCs w:val="28"/>
        </w:rPr>
        <w:t>Доля муниципальных образовательных учреждений, здания которых находятся в аварийном состоянии или требуют капитального ремонта, в общем числе муниципальных общеобразо</w:t>
      </w:r>
      <w:r w:rsidR="005E0045">
        <w:rPr>
          <w:rFonts w:eastAsia="Times New Roman"/>
          <w:sz w:val="28"/>
          <w:szCs w:val="28"/>
        </w:rPr>
        <w:t xml:space="preserve">вательных учреждений </w:t>
      </w:r>
      <w:r w:rsidR="00932106" w:rsidRPr="00932106">
        <w:rPr>
          <w:rFonts w:eastAsia="Times New Roman"/>
          <w:sz w:val="28"/>
          <w:szCs w:val="28"/>
        </w:rPr>
        <w:t xml:space="preserve"> составила 0%.  В 2019 году проведены ремонтные работы в школах п. Вазюк, дер. Стрельская.  Устранены предписания надзорных органов и приведены здания в соответствие с требованиями, предъявляемыми к безопасности в процессе эксплуатации школ в п. Маромица и п. Заря.</w:t>
      </w:r>
    </w:p>
    <w:p w:rsidR="003A358C" w:rsidRPr="005428A5" w:rsidRDefault="003A358C" w:rsidP="005E0045">
      <w:pPr>
        <w:jc w:val="both"/>
        <w:rPr>
          <w:rFonts w:eastAsia="Times New Roman"/>
          <w:sz w:val="28"/>
          <w:szCs w:val="28"/>
        </w:rPr>
      </w:pPr>
      <w:r w:rsidRPr="000C46C5">
        <w:rPr>
          <w:rFonts w:eastAsia="Times New Roman"/>
          <w:sz w:val="28"/>
          <w:szCs w:val="28"/>
        </w:rPr>
        <w:t xml:space="preserve">      Расходы по  оздоровлению </w:t>
      </w:r>
      <w:r w:rsidR="00B900FF">
        <w:rPr>
          <w:rFonts w:eastAsia="Times New Roman"/>
          <w:sz w:val="28"/>
          <w:szCs w:val="28"/>
        </w:rPr>
        <w:t>детей в пришкольных лагерях при муниципаль</w:t>
      </w:r>
      <w:r w:rsidR="005E0045">
        <w:rPr>
          <w:rFonts w:eastAsia="Times New Roman"/>
          <w:sz w:val="28"/>
          <w:szCs w:val="28"/>
        </w:rPr>
        <w:t>ных образовательных организациях</w:t>
      </w:r>
      <w:r w:rsidRPr="000C46C5">
        <w:rPr>
          <w:rFonts w:eastAsia="Times New Roman"/>
          <w:sz w:val="28"/>
          <w:szCs w:val="28"/>
        </w:rPr>
        <w:t xml:space="preserve"> составили </w:t>
      </w:r>
      <w:r w:rsidR="00B900FF">
        <w:rPr>
          <w:rFonts w:eastAsia="Times New Roman"/>
          <w:sz w:val="28"/>
          <w:szCs w:val="28"/>
        </w:rPr>
        <w:t>133,00</w:t>
      </w:r>
      <w:r w:rsidRPr="000C46C5">
        <w:rPr>
          <w:rFonts w:eastAsia="Times New Roman"/>
          <w:sz w:val="28"/>
          <w:szCs w:val="28"/>
        </w:rPr>
        <w:t xml:space="preserve"> тыс. руб. </w:t>
      </w:r>
      <w:r w:rsidRPr="005428A5">
        <w:rPr>
          <w:rFonts w:eastAsia="Times New Roman"/>
          <w:sz w:val="28"/>
          <w:szCs w:val="28"/>
        </w:rPr>
        <w:t>С целью оздоровления обучающихся в школах района были организованы лагеря</w:t>
      </w:r>
      <w:r w:rsidR="00B900FF">
        <w:rPr>
          <w:rFonts w:eastAsia="Times New Roman"/>
          <w:sz w:val="28"/>
          <w:szCs w:val="28"/>
        </w:rPr>
        <w:t xml:space="preserve"> во время летних каникул. В 2019</w:t>
      </w:r>
      <w:r w:rsidRPr="005428A5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>оду</w:t>
      </w:r>
      <w:r w:rsidR="00B900FF">
        <w:rPr>
          <w:rFonts w:eastAsia="Times New Roman"/>
          <w:sz w:val="28"/>
          <w:szCs w:val="28"/>
        </w:rPr>
        <w:t xml:space="preserve"> 206</w:t>
      </w:r>
      <w:r w:rsidRPr="005428A5">
        <w:rPr>
          <w:rFonts w:eastAsia="Times New Roman"/>
          <w:sz w:val="28"/>
          <w:szCs w:val="28"/>
        </w:rPr>
        <w:t xml:space="preserve"> детей отдохнули в 5 пришкольных  лагерях дневного пребывания детей.</w:t>
      </w:r>
      <w:r w:rsidRPr="005428A5">
        <w:rPr>
          <w:rFonts w:eastAsia="Times New Roman"/>
          <w:color w:val="22252D"/>
          <w:sz w:val="28"/>
          <w:szCs w:val="28"/>
          <w:shd w:val="clear" w:color="auto" w:fill="FFFEF9"/>
        </w:rPr>
        <w:t xml:space="preserve"> В течение всего периода оздоровительной работы особое внимание при комплектовании всех детских оздоровительных учреждений уделялось организации отдыха, оздоровления и занятости детей и  подростков, находящихся в трудной жизненной ситуац</w:t>
      </w:r>
      <w:r w:rsidR="00B900FF">
        <w:rPr>
          <w:rFonts w:eastAsia="Times New Roman"/>
          <w:color w:val="22252D"/>
          <w:sz w:val="28"/>
          <w:szCs w:val="28"/>
          <w:shd w:val="clear" w:color="auto" w:fill="FFFEF9"/>
        </w:rPr>
        <w:t xml:space="preserve">ии </w:t>
      </w:r>
      <w:r w:rsidRPr="005428A5">
        <w:rPr>
          <w:rFonts w:eastAsia="Times New Roman"/>
          <w:color w:val="22252D"/>
          <w:sz w:val="28"/>
          <w:szCs w:val="28"/>
          <w:shd w:val="clear" w:color="auto" w:fill="FFFEF9"/>
        </w:rPr>
        <w:t>.</w:t>
      </w:r>
      <w:r w:rsidR="005936A4" w:rsidRPr="005936A4">
        <w:t xml:space="preserve"> </w:t>
      </w:r>
      <w:r w:rsidR="005936A4" w:rsidRPr="005936A4">
        <w:rPr>
          <w:rFonts w:eastAsia="Times New Roman"/>
          <w:color w:val="22252D"/>
          <w:sz w:val="28"/>
          <w:szCs w:val="28"/>
          <w:shd w:val="clear" w:color="auto" w:fill="FFFEF9"/>
        </w:rPr>
        <w:t xml:space="preserve">В </w:t>
      </w:r>
      <w:r w:rsidR="005936A4" w:rsidRPr="005936A4">
        <w:rPr>
          <w:rFonts w:eastAsia="Times New Roman"/>
          <w:color w:val="22252D"/>
          <w:sz w:val="28"/>
          <w:szCs w:val="28"/>
          <w:shd w:val="clear" w:color="auto" w:fill="FFFEF9"/>
        </w:rPr>
        <w:lastRenderedPageBreak/>
        <w:t>общеобразовательных учреждениях района ведется профилактическая работа по сохранению и укреплению групп здоровья: реализуются программы по формированию здорового образа жизни, проводятся соревнования, турслеты, дни здоровья, походы и другие мероприятия, направленные на укрепление здоровья. Доля детей 1 и 2 групп здоровья в общей численности обучающихся в муниципальных общеобразовательных учреждениях составляет 93 % .</w:t>
      </w:r>
    </w:p>
    <w:p w:rsidR="003A358C" w:rsidRDefault="003A358C" w:rsidP="005E0045">
      <w:pPr>
        <w:jc w:val="both"/>
        <w:rPr>
          <w:rFonts w:eastAsia="Times New Roman"/>
          <w:sz w:val="28"/>
          <w:szCs w:val="28"/>
        </w:rPr>
      </w:pPr>
      <w:r w:rsidRPr="005428A5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</w:t>
      </w:r>
      <w:r w:rsidRPr="005428A5">
        <w:rPr>
          <w:rFonts w:eastAsia="Times New Roman"/>
          <w:sz w:val="28"/>
          <w:szCs w:val="28"/>
        </w:rPr>
        <w:t xml:space="preserve">В Опаринском  районе состоит </w:t>
      </w:r>
      <w:r w:rsidRPr="008E536D">
        <w:rPr>
          <w:rFonts w:eastAsia="Times New Roman"/>
          <w:sz w:val="28"/>
          <w:szCs w:val="28"/>
        </w:rPr>
        <w:t xml:space="preserve">на учете  </w:t>
      </w:r>
      <w:r w:rsidRPr="008E536D">
        <w:rPr>
          <w:rFonts w:eastAsia="Times New Roman"/>
          <w:bCs/>
          <w:sz w:val="28"/>
          <w:szCs w:val="28"/>
        </w:rPr>
        <w:t>13 приёмных семьи</w:t>
      </w:r>
      <w:r w:rsidR="008E536D" w:rsidRPr="008E536D">
        <w:rPr>
          <w:rFonts w:eastAsia="Times New Roman"/>
          <w:sz w:val="28"/>
          <w:szCs w:val="28"/>
        </w:rPr>
        <w:t xml:space="preserve">, в которых воспитывается  17 </w:t>
      </w:r>
      <w:r w:rsidRPr="008E536D">
        <w:rPr>
          <w:rFonts w:eastAsia="Times New Roman"/>
          <w:sz w:val="28"/>
          <w:szCs w:val="28"/>
        </w:rPr>
        <w:t xml:space="preserve"> приемных детей , </w:t>
      </w:r>
      <w:r w:rsidRPr="008E536D">
        <w:rPr>
          <w:rFonts w:eastAsia="Times New Roman"/>
          <w:bCs/>
          <w:sz w:val="28"/>
          <w:szCs w:val="28"/>
        </w:rPr>
        <w:t>12 опекунских семей</w:t>
      </w:r>
      <w:r w:rsidRPr="008E536D">
        <w:rPr>
          <w:rFonts w:eastAsia="Times New Roman"/>
          <w:sz w:val="28"/>
          <w:szCs w:val="28"/>
        </w:rPr>
        <w:t>, в которых</w:t>
      </w:r>
      <w:r w:rsidRPr="005428A5">
        <w:rPr>
          <w:rFonts w:eastAsia="Times New Roman"/>
          <w:sz w:val="28"/>
          <w:szCs w:val="28"/>
        </w:rPr>
        <w:t xml:space="preserve"> под опекой находятся 13 детей</w:t>
      </w:r>
      <w:r w:rsidR="008E536D">
        <w:rPr>
          <w:rFonts w:eastAsia="Times New Roman"/>
          <w:sz w:val="28"/>
          <w:szCs w:val="28"/>
        </w:rPr>
        <w:t xml:space="preserve"> ; приобретено 5</w:t>
      </w:r>
      <w:r w:rsidRPr="00FE412F">
        <w:rPr>
          <w:rFonts w:eastAsia="Times New Roman"/>
          <w:bCs/>
          <w:sz w:val="28"/>
          <w:szCs w:val="28"/>
        </w:rPr>
        <w:t xml:space="preserve"> квартир</w:t>
      </w:r>
      <w:r w:rsidRPr="00FE412F">
        <w:rPr>
          <w:rFonts w:eastAsia="Times New Roman"/>
          <w:sz w:val="28"/>
          <w:szCs w:val="28"/>
        </w:rPr>
        <w:t xml:space="preserve"> для детей – сирот и детей, оставшихся без попечен</w:t>
      </w:r>
      <w:r w:rsidR="007831F2">
        <w:rPr>
          <w:rFonts w:eastAsia="Times New Roman"/>
          <w:sz w:val="28"/>
          <w:szCs w:val="28"/>
        </w:rPr>
        <w:t>ия р</w:t>
      </w:r>
      <w:r w:rsidR="008E536D">
        <w:rPr>
          <w:rFonts w:eastAsia="Times New Roman"/>
          <w:sz w:val="28"/>
          <w:szCs w:val="28"/>
        </w:rPr>
        <w:t>одителей и заселено 5</w:t>
      </w:r>
      <w:r w:rsidRPr="00FE412F">
        <w:rPr>
          <w:rFonts w:eastAsia="Times New Roman"/>
          <w:sz w:val="28"/>
          <w:szCs w:val="28"/>
        </w:rPr>
        <w:t xml:space="preserve">  человека данной категории.</w:t>
      </w:r>
    </w:p>
    <w:p w:rsidR="00CB72E1" w:rsidRDefault="00CB72E1" w:rsidP="005E004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6B02B8" w:rsidRPr="006B02B8" w:rsidRDefault="00A94C98" w:rsidP="005E0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4BAA" w:rsidRPr="00A94C98">
        <w:rPr>
          <w:rFonts w:eastAsia="Times New Roman"/>
          <w:sz w:val="28"/>
          <w:szCs w:val="28"/>
        </w:rPr>
        <w:t>Сфера дополнительного обр</w:t>
      </w:r>
      <w:r w:rsidR="002E4BAA" w:rsidRPr="00A94C98">
        <w:rPr>
          <w:sz w:val="28"/>
          <w:szCs w:val="28"/>
        </w:rPr>
        <w:t xml:space="preserve">азования Опаринского района представлена </w:t>
      </w:r>
      <w:r w:rsidR="006B02B8">
        <w:rPr>
          <w:rFonts w:eastAsia="Times New Roman"/>
          <w:sz w:val="28"/>
          <w:szCs w:val="28"/>
        </w:rPr>
        <w:t xml:space="preserve">двумя организациями. </w:t>
      </w:r>
      <w:r w:rsidR="006B02B8" w:rsidRPr="006B02B8">
        <w:rPr>
          <w:rFonts w:eastAsia="Times New Roman"/>
          <w:sz w:val="28"/>
          <w:szCs w:val="28"/>
        </w:rPr>
        <w:t>Доля детей в возрасте 5-18 лет, получающих услуги по дополнительному образованию в   организациях различной организационно-правовой формы и формы собственности, в общей численности детей данной возрастной группы составила   83,36 %.</w:t>
      </w:r>
      <w:r w:rsidR="002E4BAA" w:rsidRPr="00A94C98">
        <w:rPr>
          <w:rFonts w:eastAsia="Times New Roman"/>
          <w:sz w:val="28"/>
          <w:szCs w:val="28"/>
        </w:rPr>
        <w:t xml:space="preserve"> Общая</w:t>
      </w:r>
      <w:r w:rsidR="009C7570">
        <w:rPr>
          <w:rFonts w:eastAsia="Times New Roman"/>
          <w:sz w:val="28"/>
          <w:szCs w:val="28"/>
        </w:rPr>
        <w:t xml:space="preserve"> численность занимающихся в образовательных организациях </w:t>
      </w:r>
      <w:r w:rsidR="002E4BAA" w:rsidRPr="00A94C98">
        <w:rPr>
          <w:rFonts w:eastAsia="Times New Roman"/>
          <w:sz w:val="28"/>
          <w:szCs w:val="28"/>
        </w:rPr>
        <w:t xml:space="preserve"> дополнительного образования Дом  детского  творчества «Радость »</w:t>
      </w:r>
      <w:r w:rsidR="00CB72E1">
        <w:rPr>
          <w:rFonts w:eastAsia="Times New Roman"/>
          <w:sz w:val="28"/>
          <w:szCs w:val="28"/>
        </w:rPr>
        <w:t xml:space="preserve"> </w:t>
      </w:r>
      <w:r w:rsidR="00CB72E1" w:rsidRPr="00ED47DF">
        <w:rPr>
          <w:rFonts w:eastAsia="Times New Roman"/>
          <w:sz w:val="28"/>
          <w:szCs w:val="28"/>
        </w:rPr>
        <w:t xml:space="preserve">пгт Опарино </w:t>
      </w:r>
      <w:r w:rsidR="00ED47DF" w:rsidRPr="00ED47DF">
        <w:rPr>
          <w:rFonts w:eastAsia="Times New Roman"/>
          <w:sz w:val="28"/>
          <w:szCs w:val="28"/>
        </w:rPr>
        <w:t xml:space="preserve">, ДМШ </w:t>
      </w:r>
      <w:r w:rsidR="002E4BAA" w:rsidRPr="00ED47DF">
        <w:rPr>
          <w:rFonts w:eastAsia="Times New Roman"/>
          <w:sz w:val="28"/>
          <w:szCs w:val="28"/>
        </w:rPr>
        <w:t xml:space="preserve"> и  ДЮСШа</w:t>
      </w:r>
      <w:r w:rsidR="00CB72E1" w:rsidRPr="00ED47DF">
        <w:rPr>
          <w:rFonts w:eastAsia="Times New Roman"/>
          <w:sz w:val="28"/>
          <w:szCs w:val="28"/>
        </w:rPr>
        <w:t xml:space="preserve"> пгт Опарино </w:t>
      </w:r>
      <w:r w:rsidR="002E4BAA" w:rsidRPr="00ED47DF">
        <w:rPr>
          <w:rFonts w:eastAsia="Times New Roman"/>
          <w:sz w:val="28"/>
          <w:szCs w:val="28"/>
        </w:rPr>
        <w:t xml:space="preserve"> составляет </w:t>
      </w:r>
      <w:r w:rsidR="00ED47DF" w:rsidRPr="00ED47DF">
        <w:rPr>
          <w:sz w:val="28"/>
          <w:szCs w:val="28"/>
        </w:rPr>
        <w:t>554</w:t>
      </w:r>
      <w:r w:rsidR="002E4BAA" w:rsidRPr="00ED47DF">
        <w:rPr>
          <w:sz w:val="28"/>
          <w:szCs w:val="28"/>
        </w:rPr>
        <w:t xml:space="preserve"> </w:t>
      </w:r>
      <w:r w:rsidR="002E4BAA" w:rsidRPr="00ED47DF">
        <w:rPr>
          <w:rFonts w:eastAsia="Times New Roman"/>
          <w:sz w:val="28"/>
          <w:szCs w:val="28"/>
        </w:rPr>
        <w:t xml:space="preserve"> человек</w:t>
      </w:r>
      <w:r w:rsidR="002E4BAA" w:rsidRPr="00ED47DF">
        <w:rPr>
          <w:sz w:val="28"/>
          <w:szCs w:val="28"/>
        </w:rPr>
        <w:t>а</w:t>
      </w:r>
      <w:r w:rsidR="002E4BAA" w:rsidRPr="00A94C98">
        <w:rPr>
          <w:sz w:val="28"/>
          <w:szCs w:val="28"/>
        </w:rPr>
        <w:t xml:space="preserve"> </w:t>
      </w:r>
      <w:r w:rsidR="002E4BAA" w:rsidRPr="00A94C98">
        <w:rPr>
          <w:rFonts w:eastAsia="Times New Roman"/>
          <w:sz w:val="28"/>
          <w:szCs w:val="28"/>
        </w:rPr>
        <w:t>. Дополнительное образование ре</w:t>
      </w:r>
      <w:r w:rsidR="002E4BAA" w:rsidRPr="00A94C98">
        <w:rPr>
          <w:sz w:val="28"/>
          <w:szCs w:val="28"/>
        </w:rPr>
        <w:t xml:space="preserve">ализуется по дополнительным </w:t>
      </w:r>
      <w:r w:rsidR="002E4BAA" w:rsidRPr="00A94C98">
        <w:rPr>
          <w:rFonts w:eastAsia="Times New Roman"/>
          <w:sz w:val="28"/>
          <w:szCs w:val="28"/>
        </w:rPr>
        <w:t>образовательным программам различной направленности: физкультурно-спортивной, художественной, туристско- краеведческой, социально-педаг</w:t>
      </w:r>
      <w:r w:rsidR="006B02B8">
        <w:rPr>
          <w:rFonts w:eastAsia="Times New Roman"/>
          <w:sz w:val="28"/>
          <w:szCs w:val="28"/>
        </w:rPr>
        <w:t xml:space="preserve">огической. </w:t>
      </w:r>
      <w:r w:rsidR="002E4BAA" w:rsidRPr="00A94C98">
        <w:rPr>
          <w:rFonts w:eastAsia="Times New Roman"/>
          <w:sz w:val="28"/>
          <w:szCs w:val="28"/>
        </w:rPr>
        <w:t>Платных образовательных услуг организации дополнит</w:t>
      </w:r>
      <w:r w:rsidR="002E4BAA" w:rsidRPr="00A94C98">
        <w:rPr>
          <w:sz w:val="28"/>
          <w:szCs w:val="28"/>
        </w:rPr>
        <w:t xml:space="preserve">ельного образования  </w:t>
      </w:r>
      <w:r w:rsidR="002E4BAA" w:rsidRPr="00A94C98">
        <w:rPr>
          <w:rFonts w:eastAsia="Times New Roman"/>
          <w:sz w:val="28"/>
          <w:szCs w:val="28"/>
        </w:rPr>
        <w:t>не оказывал</w:t>
      </w:r>
      <w:r w:rsidR="002E4BAA" w:rsidRPr="00A94C98">
        <w:rPr>
          <w:sz w:val="28"/>
          <w:szCs w:val="28"/>
        </w:rPr>
        <w:t xml:space="preserve">и. </w:t>
      </w:r>
      <w:r w:rsidR="006B02B8" w:rsidRPr="006B02B8">
        <w:rPr>
          <w:sz w:val="28"/>
          <w:szCs w:val="28"/>
        </w:rPr>
        <w:t>Продолжает активную работу  военно-патриотический кл</w:t>
      </w:r>
      <w:r w:rsidR="006B02B8">
        <w:rPr>
          <w:sz w:val="28"/>
          <w:szCs w:val="28"/>
        </w:rPr>
        <w:t xml:space="preserve">уб «Северный ветер» на базе Детского дома творчества «Радость» пгт Опарино </w:t>
      </w:r>
      <w:r w:rsidR="006B02B8" w:rsidRPr="006B02B8">
        <w:rPr>
          <w:sz w:val="28"/>
          <w:szCs w:val="28"/>
        </w:rPr>
        <w:t xml:space="preserve"> В клубе организованы и проводятся занятия по технике водного туризма, технике пешеходного туризма, спортивному и зимнему ориентированию, стрельба из пневматич</w:t>
      </w:r>
      <w:r w:rsidR="006B02B8">
        <w:rPr>
          <w:sz w:val="28"/>
          <w:szCs w:val="28"/>
        </w:rPr>
        <w:t>еской винтовки, лыжному спорту.</w:t>
      </w:r>
      <w:r w:rsidR="006B02B8" w:rsidRPr="006B02B8">
        <w:rPr>
          <w:sz w:val="28"/>
          <w:szCs w:val="28"/>
        </w:rPr>
        <w:t xml:space="preserve"> В сдаче норм ВФСК ГТО на территории район</w:t>
      </w:r>
      <w:r w:rsidR="006B02B8">
        <w:rPr>
          <w:sz w:val="28"/>
          <w:szCs w:val="28"/>
        </w:rPr>
        <w:t xml:space="preserve">а приняли  участие </w:t>
      </w:r>
      <w:r w:rsidR="005C0D6C">
        <w:rPr>
          <w:sz w:val="28"/>
          <w:szCs w:val="28"/>
        </w:rPr>
        <w:t xml:space="preserve"> 45 обучающихся </w:t>
      </w:r>
      <w:r w:rsidR="006B02B8" w:rsidRPr="006B02B8">
        <w:rPr>
          <w:sz w:val="28"/>
          <w:szCs w:val="28"/>
        </w:rPr>
        <w:t>, зна</w:t>
      </w:r>
      <w:r w:rsidR="006B02B8">
        <w:rPr>
          <w:sz w:val="28"/>
          <w:szCs w:val="28"/>
        </w:rPr>
        <w:t xml:space="preserve">ки отличия получили </w:t>
      </w:r>
      <w:r w:rsidR="006B02B8" w:rsidRPr="006B02B8">
        <w:rPr>
          <w:sz w:val="28"/>
          <w:szCs w:val="28"/>
        </w:rPr>
        <w:t>26 человек.</w:t>
      </w:r>
    </w:p>
    <w:p w:rsidR="002E4BAA" w:rsidRPr="00A94C98" w:rsidRDefault="006B02B8" w:rsidP="005E0045">
      <w:pPr>
        <w:jc w:val="both"/>
        <w:rPr>
          <w:sz w:val="28"/>
          <w:szCs w:val="28"/>
        </w:rPr>
      </w:pPr>
      <w:r w:rsidRPr="006B02B8">
        <w:rPr>
          <w:sz w:val="28"/>
          <w:szCs w:val="28"/>
        </w:rPr>
        <w:t xml:space="preserve"> В 2019 году обустроена малая спортивная площадка центра тестирования ВФСК ГТО в рамках федерального проекта «Спорт – норма жизни» в пгт. Опарино на с</w:t>
      </w:r>
      <w:r w:rsidR="00C54452">
        <w:rPr>
          <w:sz w:val="28"/>
          <w:szCs w:val="28"/>
        </w:rPr>
        <w:t>умму 3134,5 тыс. рублей, что привело к увеличению доли</w:t>
      </w:r>
      <w:r w:rsidRPr="006B02B8">
        <w:rPr>
          <w:sz w:val="28"/>
          <w:szCs w:val="28"/>
        </w:rPr>
        <w:t xml:space="preserve"> обучающихся, систематически занимающихся физической культурой и спортом, в общей численности об</w:t>
      </w:r>
      <w:r w:rsidR="00C54452">
        <w:rPr>
          <w:sz w:val="28"/>
          <w:szCs w:val="28"/>
        </w:rPr>
        <w:t xml:space="preserve">учающихся в 2019 году  до 98,89 </w:t>
      </w:r>
      <w:r w:rsidRPr="006B02B8">
        <w:rPr>
          <w:sz w:val="28"/>
          <w:szCs w:val="28"/>
        </w:rPr>
        <w:t>% .</w:t>
      </w:r>
    </w:p>
    <w:p w:rsidR="00ED47DF" w:rsidRDefault="006B02B8" w:rsidP="005E004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B81B37" w:rsidRPr="00B81B37">
        <w:rPr>
          <w:sz w:val="28"/>
          <w:szCs w:val="28"/>
        </w:rPr>
        <w:t xml:space="preserve"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</w:t>
      </w:r>
      <w:r w:rsidR="00B81B37">
        <w:rPr>
          <w:sz w:val="28"/>
          <w:szCs w:val="28"/>
        </w:rPr>
        <w:t xml:space="preserve">в субъекте Российской Федерации составляет </w:t>
      </w:r>
      <w:r w:rsidR="00BC4B61">
        <w:rPr>
          <w:sz w:val="28"/>
          <w:szCs w:val="28"/>
        </w:rPr>
        <w:t xml:space="preserve"> 83,7</w:t>
      </w:r>
      <w:r w:rsidR="00B81B37" w:rsidRPr="00347260">
        <w:rPr>
          <w:sz w:val="28"/>
          <w:szCs w:val="28"/>
        </w:rPr>
        <w:t>%</w:t>
      </w:r>
      <w:r w:rsidR="00BC4B61">
        <w:rPr>
          <w:sz w:val="28"/>
          <w:szCs w:val="28"/>
        </w:rPr>
        <w:t xml:space="preserve"> </w:t>
      </w:r>
      <w:r w:rsidR="00654B50" w:rsidRPr="00347260">
        <w:rPr>
          <w:sz w:val="28"/>
          <w:szCs w:val="28"/>
        </w:rPr>
        <w:t>.</w:t>
      </w:r>
      <w:r w:rsidR="00654B50">
        <w:rPr>
          <w:sz w:val="28"/>
          <w:szCs w:val="28"/>
        </w:rPr>
        <w:t xml:space="preserve"> </w:t>
      </w:r>
      <w:r w:rsidR="00654B50" w:rsidRPr="00654B50">
        <w:rPr>
          <w:sz w:val="24"/>
          <w:szCs w:val="24"/>
        </w:rPr>
        <w:t xml:space="preserve"> </w:t>
      </w:r>
    </w:p>
    <w:p w:rsidR="00347260" w:rsidRDefault="00A94C98" w:rsidP="005E0045">
      <w:pPr>
        <w:jc w:val="both"/>
        <w:rPr>
          <w:sz w:val="28"/>
          <w:szCs w:val="28"/>
        </w:rPr>
      </w:pPr>
      <w:r w:rsidRPr="00A94C98">
        <w:rPr>
          <w:rFonts w:eastAsia="Times New Roman"/>
          <w:sz w:val="28"/>
          <w:szCs w:val="28"/>
        </w:rPr>
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</w:t>
      </w:r>
      <w:r w:rsidRPr="00A94C98">
        <w:rPr>
          <w:sz w:val="28"/>
          <w:szCs w:val="28"/>
        </w:rPr>
        <w:t xml:space="preserve">еобразовательных программ удовлетворительное </w:t>
      </w:r>
      <w:r w:rsidRPr="00A94C98">
        <w:rPr>
          <w:rFonts w:eastAsia="Times New Roman"/>
          <w:sz w:val="28"/>
          <w:szCs w:val="28"/>
        </w:rPr>
        <w:t>.</w:t>
      </w:r>
    </w:p>
    <w:p w:rsidR="000463E6" w:rsidRPr="005D1E6F" w:rsidRDefault="00A94C98" w:rsidP="005E0045">
      <w:pPr>
        <w:jc w:val="both"/>
        <w:rPr>
          <w:sz w:val="28"/>
          <w:szCs w:val="28"/>
        </w:rPr>
      </w:pPr>
      <w:r w:rsidRPr="000463E6">
        <w:rPr>
          <w:sz w:val="28"/>
          <w:szCs w:val="28"/>
        </w:rPr>
        <w:t xml:space="preserve">  </w:t>
      </w:r>
      <w:r w:rsidRPr="000463E6">
        <w:rPr>
          <w:rFonts w:eastAsia="Times New Roman"/>
          <w:sz w:val="28"/>
          <w:szCs w:val="28"/>
        </w:rPr>
        <w:t>В муниципальных учреждениях дополнительного образования детей наблюдается позитивная динамика по качеству предоставляемых образовательных услуг, что позволяет обучающимся (воспитанникам) и педагогам дополнительного образования результативно принимать участие в конкурсах различного уровня</w:t>
      </w:r>
      <w:r w:rsidR="000463E6" w:rsidRPr="000463E6">
        <w:rPr>
          <w:sz w:val="28"/>
          <w:szCs w:val="28"/>
        </w:rPr>
        <w:t xml:space="preserve"> . </w:t>
      </w:r>
      <w:r w:rsidRPr="000463E6">
        <w:rPr>
          <w:sz w:val="28"/>
          <w:szCs w:val="28"/>
        </w:rPr>
        <w:t xml:space="preserve">учебные и внеучебные достижения лиц, обучающихся по программам дополнительного образования </w:t>
      </w:r>
      <w:r w:rsidR="000463E6" w:rsidRPr="000463E6">
        <w:rPr>
          <w:sz w:val="28"/>
          <w:szCs w:val="28"/>
        </w:rPr>
        <w:t xml:space="preserve"> по  информации </w:t>
      </w:r>
      <w:r w:rsidR="000463E6" w:rsidRPr="000463E6">
        <w:rPr>
          <w:sz w:val="28"/>
          <w:szCs w:val="28"/>
        </w:rPr>
        <w:lastRenderedPageBreak/>
        <w:t xml:space="preserve">родителей  направлены : на приобретение актуальных знаний, умений, практических </w:t>
      </w:r>
      <w:r w:rsidR="000463E6" w:rsidRPr="005D1E6F">
        <w:rPr>
          <w:sz w:val="28"/>
          <w:szCs w:val="28"/>
        </w:rPr>
        <w:t>навыков обучающимися - 1.40% ; выявление и развитие таланта и</w:t>
      </w:r>
      <w:r w:rsidR="005D1E6F" w:rsidRPr="005D1E6F">
        <w:rPr>
          <w:sz w:val="28"/>
          <w:szCs w:val="28"/>
        </w:rPr>
        <w:t xml:space="preserve"> способностей обучающихся – 5,6</w:t>
      </w:r>
      <w:r w:rsidR="000463E6" w:rsidRPr="005D1E6F">
        <w:rPr>
          <w:sz w:val="28"/>
          <w:szCs w:val="28"/>
        </w:rPr>
        <w:t xml:space="preserve">% ;  профессиональная ориентация, освоение значимых для профессиональной деятельности навыков обучающимися - 3.30% ; </w:t>
      </w:r>
    </w:p>
    <w:p w:rsidR="000463E6" w:rsidRPr="005D1E6F" w:rsidRDefault="000463E6" w:rsidP="005D1E6F">
      <w:pPr>
        <w:pStyle w:val="Default"/>
        <w:jc w:val="both"/>
        <w:rPr>
          <w:color w:val="auto"/>
          <w:sz w:val="28"/>
          <w:szCs w:val="28"/>
        </w:rPr>
      </w:pPr>
      <w:r w:rsidRPr="005D1E6F">
        <w:rPr>
          <w:color w:val="auto"/>
          <w:sz w:val="28"/>
          <w:szCs w:val="28"/>
        </w:rPr>
        <w:t>улучшение знаний в рамках основной общеобразовательной программы обучающимися  - 4.5%;</w:t>
      </w:r>
    </w:p>
    <w:p w:rsidR="00347260" w:rsidRPr="000463E6" w:rsidRDefault="000463E6" w:rsidP="00CB72E1">
      <w:pPr>
        <w:pStyle w:val="Default"/>
        <w:jc w:val="both"/>
      </w:pPr>
      <w:r>
        <w:rPr>
          <w:rFonts w:eastAsia="Times New Roman"/>
          <w:sz w:val="28"/>
          <w:szCs w:val="28"/>
        </w:rPr>
        <w:t>П</w:t>
      </w:r>
      <w:r w:rsidR="00A94C98" w:rsidRPr="00A94C98">
        <w:rPr>
          <w:rFonts w:eastAsia="Times New Roman"/>
          <w:sz w:val="28"/>
          <w:szCs w:val="28"/>
        </w:rPr>
        <w:t>родолжена работа по расширению спектра дополнительных образовательных услуг, работа по организации межведомственного взаимодействия учреждений культуры, спорта и образования по реализа</w:t>
      </w:r>
      <w:r w:rsidR="00A94C98">
        <w:rPr>
          <w:sz w:val="28"/>
          <w:szCs w:val="28"/>
        </w:rPr>
        <w:t>ции дополнительных общеразвивающ</w:t>
      </w:r>
      <w:r w:rsidR="00A94C98" w:rsidRPr="00A94C98">
        <w:rPr>
          <w:rFonts w:eastAsia="Times New Roman"/>
          <w:sz w:val="28"/>
          <w:szCs w:val="28"/>
        </w:rPr>
        <w:t>их</w:t>
      </w:r>
      <w:r w:rsidR="00A94C98">
        <w:rPr>
          <w:sz w:val="28"/>
          <w:szCs w:val="28"/>
        </w:rPr>
        <w:t xml:space="preserve"> </w:t>
      </w:r>
      <w:r w:rsidR="00A94C98" w:rsidRPr="00A94C98">
        <w:rPr>
          <w:rFonts w:eastAsia="Times New Roman"/>
          <w:sz w:val="28"/>
          <w:szCs w:val="28"/>
        </w:rPr>
        <w:t>программ.</w:t>
      </w:r>
    </w:p>
    <w:p w:rsidR="00C76BE0" w:rsidRPr="000463E6" w:rsidRDefault="00C76BE0" w:rsidP="00CB72E1">
      <w:pPr>
        <w:ind w:left="567"/>
        <w:jc w:val="both"/>
        <w:rPr>
          <w:sz w:val="28"/>
          <w:szCs w:val="28"/>
        </w:rPr>
      </w:pPr>
      <w:r w:rsidRPr="000463E6">
        <w:rPr>
          <w:sz w:val="28"/>
          <w:szCs w:val="28"/>
        </w:rPr>
        <w:t xml:space="preserve">3. Выводы и заключения </w:t>
      </w:r>
    </w:p>
    <w:p w:rsidR="00E337B7" w:rsidRPr="00A6572E" w:rsidRDefault="00BE46BF" w:rsidP="00CB72E1">
      <w:pPr>
        <w:tabs>
          <w:tab w:val="left" w:pos="567"/>
        </w:tabs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1E65E8" w:rsidRPr="000463E6">
        <w:rPr>
          <w:rFonts w:eastAsia="Times New Roman"/>
          <w:sz w:val="28"/>
          <w:szCs w:val="28"/>
        </w:rPr>
        <w:t>Анализ проведенной работы</w:t>
      </w:r>
      <w:r w:rsidR="001E65E8" w:rsidRPr="000463E6">
        <w:rPr>
          <w:sz w:val="28"/>
          <w:szCs w:val="28"/>
        </w:rPr>
        <w:t xml:space="preserve"> </w:t>
      </w:r>
      <w:r w:rsidR="001E65E8" w:rsidRPr="000463E6">
        <w:rPr>
          <w:rFonts w:eastAsia="Times New Roman"/>
          <w:sz w:val="28"/>
          <w:szCs w:val="28"/>
        </w:rPr>
        <w:t xml:space="preserve"> свидетельствует о планомерном и целенаправленном развитии муниципальной системы образования :  реализовывались все направления развития системы образования: обеспечивалось изменение содержания образования, решались вопросы обеспечения комплексной безопасности образовательных учреждений, развития кадрового потенциала отрасли, совершенствовались принципы управления и финансирования, расширен спектр использования информационных и коммуникационных технологий в практике управления образовательным учреждением, образовательным процессом ,  совершенствуются механизмы оценки и контроля качества предоставляемых муниципальных услуг. Для решения задач </w:t>
      </w:r>
      <w:r w:rsidR="00F52B56">
        <w:rPr>
          <w:rFonts w:eastAsia="Times New Roman"/>
          <w:sz w:val="28"/>
          <w:szCs w:val="28"/>
        </w:rPr>
        <w:t xml:space="preserve"> развития образования построено новое здание детского сада -  ясли  в пгт Опарино на 100 мест</w:t>
      </w:r>
      <w:r w:rsidR="001E65E8" w:rsidRPr="000463E6">
        <w:rPr>
          <w:rFonts w:eastAsia="Times New Roman"/>
          <w:sz w:val="28"/>
          <w:szCs w:val="28"/>
        </w:rPr>
        <w:t xml:space="preserve">. </w:t>
      </w:r>
      <w:r w:rsidR="001E65E8" w:rsidRPr="00A6572E">
        <w:rPr>
          <w:rFonts w:eastAsia="Times New Roman"/>
          <w:sz w:val="28"/>
          <w:szCs w:val="28"/>
        </w:rPr>
        <w:t>Оценивая в целом состояние муниципальной системы образования Опаринского  района необходимо отметить стабильность ее основных показателей, наличие достижений и задач</w:t>
      </w:r>
      <w:r w:rsidR="00E337B7" w:rsidRPr="00A6572E">
        <w:rPr>
          <w:rFonts w:eastAsia="Times New Roman"/>
          <w:sz w:val="28"/>
          <w:szCs w:val="28"/>
        </w:rPr>
        <w:t xml:space="preserve"> </w:t>
      </w:r>
      <w:r w:rsidR="001E65E8" w:rsidRPr="00A6572E">
        <w:rPr>
          <w:rFonts w:eastAsia="Times New Roman"/>
          <w:sz w:val="28"/>
          <w:szCs w:val="28"/>
        </w:rPr>
        <w:t>.</w:t>
      </w:r>
      <w:r w:rsidR="00E337B7" w:rsidRPr="00A6572E">
        <w:t xml:space="preserve"> </w:t>
      </w:r>
    </w:p>
    <w:p w:rsidR="001E65E8" w:rsidRPr="00E337B7" w:rsidRDefault="00E337B7" w:rsidP="00E337B7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7B7">
        <w:rPr>
          <w:sz w:val="28"/>
          <w:szCs w:val="28"/>
        </w:rPr>
        <w:t>Для усиления результативности ф</w:t>
      </w:r>
      <w:r>
        <w:rPr>
          <w:sz w:val="28"/>
          <w:szCs w:val="28"/>
        </w:rPr>
        <w:t>ункционирования системы образо</w:t>
      </w:r>
      <w:r w:rsidRPr="00E337B7">
        <w:rPr>
          <w:sz w:val="28"/>
          <w:szCs w:val="28"/>
        </w:rPr>
        <w:t>вания необходимо более широкое привлечение гражданского общества к решению вопросов развития образования. Работа по развитию систе</w:t>
      </w:r>
      <w:r>
        <w:rPr>
          <w:sz w:val="28"/>
          <w:szCs w:val="28"/>
        </w:rPr>
        <w:t xml:space="preserve">мы образования </w:t>
      </w:r>
      <w:r w:rsidRPr="00E337B7">
        <w:rPr>
          <w:sz w:val="28"/>
          <w:szCs w:val="28"/>
        </w:rPr>
        <w:t xml:space="preserve"> будет продолжена в соответствии с задачами и целевыми ориентирами, установ- ленными в национальном проекте «Образование», в государственных про- граммах «Развитие образование в Российской Федерации»,</w:t>
      </w:r>
      <w:r>
        <w:rPr>
          <w:sz w:val="28"/>
          <w:szCs w:val="28"/>
        </w:rPr>
        <w:t xml:space="preserve"> </w:t>
      </w:r>
      <w:r w:rsidRPr="005428A5">
        <w:rPr>
          <w:rFonts w:eastAsia="Times New Roman"/>
          <w:sz w:val="28"/>
          <w:szCs w:val="28"/>
        </w:rPr>
        <w:t>«Развитие образования Кировской области на 2015-2020 годы»</w:t>
      </w:r>
      <w:r>
        <w:rPr>
          <w:rFonts w:eastAsia="Times New Roman"/>
          <w:sz w:val="28"/>
          <w:szCs w:val="28"/>
        </w:rPr>
        <w:t xml:space="preserve"> , муниципальной  программой</w:t>
      </w:r>
      <w:r w:rsidRPr="005428A5">
        <w:rPr>
          <w:rFonts w:eastAsia="Times New Roman"/>
          <w:sz w:val="28"/>
          <w:szCs w:val="28"/>
        </w:rPr>
        <w:t xml:space="preserve">  Опаринского  района</w:t>
      </w:r>
      <w:r>
        <w:rPr>
          <w:rFonts w:eastAsia="Times New Roman"/>
          <w:sz w:val="28"/>
          <w:szCs w:val="28"/>
        </w:rPr>
        <w:t xml:space="preserve"> </w:t>
      </w:r>
      <w:r w:rsidRPr="005428A5">
        <w:rPr>
          <w:rFonts w:eastAsia="Times New Roman"/>
          <w:sz w:val="28"/>
          <w:szCs w:val="28"/>
        </w:rPr>
        <w:t xml:space="preserve"> «Развитие </w:t>
      </w:r>
      <w:r>
        <w:rPr>
          <w:rFonts w:eastAsia="Times New Roman"/>
          <w:sz w:val="28"/>
          <w:szCs w:val="28"/>
        </w:rPr>
        <w:t>образования » на 2014-2021 годы</w:t>
      </w:r>
      <w:r w:rsidRPr="00E337B7">
        <w:rPr>
          <w:sz w:val="28"/>
          <w:szCs w:val="28"/>
        </w:rPr>
        <w:t>.</w:t>
      </w:r>
    </w:p>
    <w:p w:rsidR="00CB72E1" w:rsidRPr="00E337B7" w:rsidRDefault="00CB72E1" w:rsidP="00CB72E1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1E65E8" w:rsidRDefault="00C76BE0" w:rsidP="00633EF0">
      <w:pPr>
        <w:spacing w:after="240"/>
        <w:jc w:val="both"/>
        <w:rPr>
          <w:sz w:val="24"/>
          <w:szCs w:val="24"/>
        </w:rPr>
      </w:pPr>
      <w:r w:rsidRPr="00CB72E1">
        <w:rPr>
          <w:sz w:val="28"/>
          <w:szCs w:val="28"/>
          <w:lang w:val="en-US"/>
        </w:rPr>
        <w:t>II</w:t>
      </w:r>
      <w:r w:rsidRPr="00CB72E1">
        <w:rPr>
          <w:sz w:val="28"/>
          <w:szCs w:val="28"/>
        </w:rPr>
        <w:t>. Показатели мониторинга системы образования</w:t>
      </w:r>
      <w:r>
        <w:rPr>
          <w:sz w:val="24"/>
          <w:szCs w:val="24"/>
        </w:rPr>
        <w:t xml:space="preserve">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5"/>
        <w:gridCol w:w="2268"/>
      </w:tblGrid>
      <w:tr w:rsidR="00633EF0" w:rsidRPr="00633EF0" w:rsidTr="00803165">
        <w:trPr>
          <w:trHeight w:val="631"/>
        </w:trPr>
        <w:tc>
          <w:tcPr>
            <w:tcW w:w="7655" w:type="dxa"/>
          </w:tcPr>
          <w:p w:rsidR="00633EF0" w:rsidRPr="00633EF0" w:rsidRDefault="00633EF0" w:rsidP="00633EF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268" w:type="dxa"/>
          </w:tcPr>
          <w:p w:rsidR="00633EF0" w:rsidRPr="00633EF0" w:rsidRDefault="00633EF0" w:rsidP="00633EF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Единица измерения/форма оценки</w:t>
            </w:r>
          </w:p>
        </w:tc>
      </w:tr>
      <w:tr w:rsidR="00633EF0" w:rsidRPr="00633EF0" w:rsidTr="00803165">
        <w:trPr>
          <w:trHeight w:val="176"/>
        </w:trPr>
        <w:tc>
          <w:tcPr>
            <w:tcW w:w="7655" w:type="dxa"/>
          </w:tcPr>
          <w:p w:rsidR="00633EF0" w:rsidRPr="00633EF0" w:rsidRDefault="00633EF0" w:rsidP="00633EF0">
            <w:pPr>
              <w:widowControl w:val="0"/>
              <w:jc w:val="center"/>
              <w:outlineLvl w:val="1"/>
              <w:rPr>
                <w:rFonts w:eastAsia="Times New Roman"/>
                <w:b/>
                <w:sz w:val="28"/>
                <w:szCs w:val="28"/>
              </w:rPr>
            </w:pPr>
            <w:r w:rsidRPr="00633EF0">
              <w:rPr>
                <w:rFonts w:eastAsia="Times New Roman"/>
                <w:b/>
                <w:sz w:val="28"/>
                <w:szCs w:val="28"/>
              </w:rPr>
              <w:t>I. Общее образование</w:t>
            </w:r>
          </w:p>
        </w:tc>
        <w:tc>
          <w:tcPr>
            <w:tcW w:w="2268" w:type="dxa"/>
          </w:tcPr>
          <w:p w:rsidR="00633EF0" w:rsidRPr="00633EF0" w:rsidRDefault="00633EF0" w:rsidP="00633EF0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633EF0" w:rsidRPr="00633EF0" w:rsidTr="00803165">
        <w:tc>
          <w:tcPr>
            <w:tcW w:w="7655" w:type="dxa"/>
          </w:tcPr>
          <w:p w:rsidR="00633EF0" w:rsidRPr="00633EF0" w:rsidRDefault="00633EF0" w:rsidP="00633EF0">
            <w:pPr>
              <w:widowControl w:val="0"/>
              <w:jc w:val="center"/>
              <w:outlineLvl w:val="2"/>
              <w:rPr>
                <w:rFonts w:eastAsia="Times New Roman"/>
                <w:b/>
                <w:sz w:val="28"/>
                <w:szCs w:val="28"/>
              </w:rPr>
            </w:pPr>
            <w:r w:rsidRPr="00633EF0">
              <w:rPr>
                <w:rFonts w:eastAsia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268" w:type="dxa"/>
          </w:tcPr>
          <w:p w:rsidR="00633EF0" w:rsidRPr="00633EF0" w:rsidRDefault="00633EF0" w:rsidP="00633EF0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20,7%</w:t>
            </w:r>
          </w:p>
        </w:tc>
      </w:tr>
      <w:tr w:rsidR="00EC77E4" w:rsidRPr="00633EF0" w:rsidTr="00803165">
        <w:trPr>
          <w:trHeight w:val="207"/>
        </w:trPr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79,3%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3723A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3723A0">
              <w:rPr>
                <w:rFonts w:eastAsia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EC77E4" w:rsidRPr="003723A0" w:rsidRDefault="003723A0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23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группы комбинированной направленности;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1.3.1. 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воспитатели;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ED47DF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ED47DF">
              <w:rPr>
                <w:rFonts w:eastAsia="Times New Roman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68" w:type="dxa"/>
          </w:tcPr>
          <w:p w:rsidR="00EC77E4" w:rsidRPr="00ED47DF" w:rsidRDefault="00ED47DF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47DF"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  <w:r w:rsidR="00EC77E4" w:rsidRPr="00ED47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кв.м.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3723A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3723A0">
              <w:rPr>
                <w:rFonts w:eastAsia="Times New Roman"/>
                <w:sz w:val="28"/>
                <w:szCs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EC77E4" w:rsidRPr="003723A0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23A0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1.4.3. 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EC77E4" w:rsidRPr="00B5093A" w:rsidRDefault="008927CB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 w:rsidR="00EC77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3723A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3723A0">
              <w:rPr>
                <w:rFonts w:eastAsia="Times New Roman"/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</w:t>
            </w:r>
            <w:r w:rsidRPr="003723A0">
              <w:rPr>
                <w:rFonts w:eastAsia="Times New Roman"/>
                <w:sz w:val="28"/>
                <w:szCs w:val="28"/>
              </w:rPr>
              <w:lastRenderedPageBreak/>
              <w:t>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EC77E4" w:rsidRPr="003723A0" w:rsidRDefault="003723A0" w:rsidP="003723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3723A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3723A0">
              <w:rPr>
                <w:rFonts w:eastAsia="Times New Roman"/>
                <w:sz w:val="28"/>
                <w:szCs w:val="28"/>
              </w:rPr>
              <w:lastRenderedPageBreak/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EC77E4" w:rsidRPr="003723A0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23A0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268" w:type="dxa"/>
          </w:tcPr>
          <w:p w:rsidR="00EC77E4" w:rsidRPr="003723A0" w:rsidRDefault="003723A0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14,3 </w:t>
            </w:r>
            <w:r w:rsidR="00EC77E4" w:rsidRPr="003723A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иные организации, имеющие подразделения (группы), </w:t>
            </w:r>
            <w:r w:rsidRPr="00633EF0">
              <w:rPr>
                <w:rFonts w:eastAsia="Times New Roman"/>
                <w:sz w:val="28"/>
                <w:szCs w:val="28"/>
              </w:rPr>
              <w:lastRenderedPageBreak/>
              <w:t>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EC77E4" w:rsidRPr="00B5093A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D106D9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106D9">
              <w:rPr>
                <w:rFonts w:eastAsia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EC77E4" w:rsidRPr="00D106D9" w:rsidRDefault="00EC77E4" w:rsidP="00EC7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06D9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center"/>
              <w:outlineLvl w:val="2"/>
              <w:rPr>
                <w:rFonts w:eastAsia="Times New Roman"/>
                <w:b/>
                <w:sz w:val="28"/>
                <w:szCs w:val="28"/>
              </w:rPr>
            </w:pPr>
            <w:r w:rsidRPr="00633EF0">
              <w:rPr>
                <w:rFonts w:eastAsia="Times New Roman"/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 100 %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100 %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46%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2.1.4. Наполняемость классов по уровням общего образования: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13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12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7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 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12%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2.3. 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2.3.1. 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6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463F2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463F20">
              <w:rPr>
                <w:rFonts w:eastAsia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EC77E4" w:rsidRPr="00463F20" w:rsidRDefault="00463F20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63F20">
              <w:rPr>
                <w:rFonts w:eastAsia="Times New Roman"/>
                <w:sz w:val="28"/>
                <w:szCs w:val="28"/>
              </w:rPr>
              <w:t>11%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268" w:type="dxa"/>
          </w:tcPr>
          <w:p w:rsidR="00EC77E4" w:rsidRPr="00633EF0" w:rsidRDefault="00803165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83,7%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41%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 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57 %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100 %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педагогов-психологов: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43 %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100 %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29 %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100 %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  <w:highlight w:val="red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14%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100 %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268" w:type="dxa"/>
          </w:tcPr>
          <w:p w:rsidR="00EC77E4" w:rsidRPr="00633EF0" w:rsidRDefault="00803165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 кв.</w:t>
            </w:r>
            <w:r w:rsidR="00EC77E4" w:rsidRPr="00633EF0">
              <w:rPr>
                <w:rFonts w:eastAsia="Times New Roman"/>
                <w:sz w:val="28"/>
                <w:szCs w:val="28"/>
              </w:rPr>
              <w:t xml:space="preserve"> метров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83 %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19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86%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803165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803165">
              <w:rPr>
                <w:rFonts w:eastAsia="Times New Roman"/>
                <w:sz w:val="28"/>
                <w:szCs w:val="28"/>
              </w:rPr>
              <w:t xml:space="preserve">100 </w:t>
            </w:r>
            <w:r w:rsidR="00EC77E4" w:rsidRPr="00633EF0">
              <w:rPr>
                <w:rFonts w:eastAsia="Times New Roman"/>
                <w:sz w:val="28"/>
                <w:szCs w:val="28"/>
              </w:rPr>
              <w:t>%</w:t>
            </w:r>
            <w:r w:rsidRPr="00803165">
              <w:rPr>
                <w:rFonts w:eastAsia="Times New Roman"/>
                <w:sz w:val="28"/>
                <w:szCs w:val="28"/>
              </w:rPr>
              <w:t xml:space="preserve"> условно доступны 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2.5.2. Распределение численности обучающихся с </w:t>
            </w:r>
            <w:r w:rsidRPr="00633EF0">
              <w:rPr>
                <w:rFonts w:eastAsia="Times New Roman"/>
                <w:sz w:val="28"/>
                <w:szCs w:val="28"/>
              </w:rPr>
              <w:lastRenderedPageBreak/>
              <w:t>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autoSpaceDE/>
              <w:autoSpaceDN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77%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autoSpaceDE/>
              <w:autoSpaceDN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9%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autoSpaceDE/>
              <w:autoSpaceDN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autoSpaceDE/>
              <w:autoSpaceDN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autoSpaceDE/>
              <w:autoSpaceDN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t>в формате совместного обучения (инклюзии) – всего;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23%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autoSpaceDE/>
              <w:autoSpaceDN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D106D9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106D9">
              <w:rPr>
                <w:rFonts w:eastAsia="Times New Roman"/>
                <w:sz w:val="28"/>
                <w:szCs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268" w:type="dxa"/>
          </w:tcPr>
          <w:p w:rsidR="00EC77E4" w:rsidRPr="00D106D9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D106D9">
              <w:rPr>
                <w:rFonts w:eastAsia="Times New Roman"/>
                <w:sz w:val="28"/>
                <w:szCs w:val="28"/>
              </w:rPr>
              <w:t>26</w:t>
            </w:r>
            <w:r w:rsidR="00D106D9" w:rsidRPr="00D106D9">
              <w:rPr>
                <w:rFonts w:eastAsia="Times New Roman"/>
                <w:sz w:val="28"/>
                <w:szCs w:val="28"/>
              </w:rPr>
              <w:t xml:space="preserve"> </w:t>
            </w:r>
            <w:r w:rsidRPr="00D106D9">
              <w:rPr>
                <w:rFonts w:eastAsia="Times New Roman"/>
                <w:sz w:val="28"/>
                <w:szCs w:val="28"/>
              </w:rPr>
              <w:t>% ?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D106D9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D106D9">
              <w:rPr>
                <w:rFonts w:eastAsia="Times New Roman"/>
                <w:sz w:val="28"/>
                <w:szCs w:val="28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EC77E4" w:rsidRPr="00D106D9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D106D9">
              <w:rPr>
                <w:rFonts w:eastAsia="Times New Roman"/>
                <w:sz w:val="28"/>
                <w:szCs w:val="28"/>
              </w:rPr>
              <w:t>1</w:t>
            </w:r>
            <w:r w:rsidR="00D106D9">
              <w:rPr>
                <w:rFonts w:eastAsia="Times New Roman"/>
                <w:sz w:val="28"/>
                <w:szCs w:val="28"/>
              </w:rPr>
              <w:t>00</w:t>
            </w:r>
            <w:r w:rsidRPr="00D106D9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111 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55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55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тьютора, ассистента (помощника).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111 человек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100 %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14 %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86 %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E65862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E65862">
              <w:rPr>
                <w:rFonts w:eastAsia="Times New Roman"/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268" w:type="dxa"/>
          </w:tcPr>
          <w:p w:rsidR="00EC77E4" w:rsidRPr="00E65862" w:rsidRDefault="00E65862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E65862">
              <w:rPr>
                <w:rFonts w:eastAsia="Times New Roman"/>
                <w:sz w:val="28"/>
                <w:szCs w:val="28"/>
              </w:rPr>
              <w:t>550007,879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2.9. Создание безопасных условий при организации </w:t>
            </w:r>
            <w:r w:rsidRPr="00633EF0">
              <w:rPr>
                <w:rFonts w:eastAsia="Times New Roman"/>
                <w:sz w:val="28"/>
                <w:szCs w:val="28"/>
              </w:rPr>
              <w:lastRenderedPageBreak/>
              <w:t>образовательного процесса в общеобразовательных организациях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074F5F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074F5F">
              <w:rPr>
                <w:rFonts w:eastAsia="Times New Roman"/>
                <w:sz w:val="28"/>
                <w:szCs w:val="28"/>
              </w:rPr>
              <w:lastRenderedPageBreak/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EC77E4" w:rsidRPr="00074F5F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074F5F">
              <w:rPr>
                <w:rFonts w:eastAsia="Times New Roman"/>
                <w:sz w:val="28"/>
                <w:szCs w:val="28"/>
              </w:rPr>
              <w:t>14%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0%</w:t>
            </w: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center"/>
              <w:outlineLvl w:val="1"/>
              <w:rPr>
                <w:rFonts w:eastAsia="Times New Roman"/>
                <w:b/>
                <w:sz w:val="28"/>
                <w:szCs w:val="28"/>
              </w:rPr>
            </w:pPr>
            <w:r w:rsidRPr="00633EF0">
              <w:rPr>
                <w:rFonts w:eastAsia="Times New Roman"/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EC77E4" w:rsidRPr="00633EF0" w:rsidTr="00803165">
        <w:tc>
          <w:tcPr>
            <w:tcW w:w="7655" w:type="dxa"/>
          </w:tcPr>
          <w:p w:rsidR="00EC77E4" w:rsidRPr="00633EF0" w:rsidRDefault="00EC77E4" w:rsidP="00EC77E4">
            <w:pPr>
              <w:widowControl w:val="0"/>
              <w:jc w:val="center"/>
              <w:outlineLvl w:val="2"/>
              <w:rPr>
                <w:rFonts w:eastAsia="Times New Roman"/>
                <w:b/>
                <w:sz w:val="28"/>
                <w:szCs w:val="28"/>
              </w:rPr>
            </w:pPr>
            <w:r w:rsidRPr="00633EF0">
              <w:rPr>
                <w:rFonts w:eastAsia="Times New Roman"/>
                <w:b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268" w:type="dxa"/>
          </w:tcPr>
          <w:p w:rsidR="00EC77E4" w:rsidRPr="00633EF0" w:rsidRDefault="00EC77E4" w:rsidP="00EC77E4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2F562B" w:rsidRPr="00633EF0" w:rsidTr="00803165">
        <w:tc>
          <w:tcPr>
            <w:tcW w:w="7655" w:type="dxa"/>
          </w:tcPr>
          <w:p w:rsidR="002F562B" w:rsidRPr="00633EF0" w:rsidRDefault="002F562B" w:rsidP="002F562B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268" w:type="dxa"/>
          </w:tcPr>
          <w:p w:rsidR="002F562B" w:rsidRPr="00B5093A" w:rsidRDefault="00074F5F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  <w:tr w:rsidR="002F562B" w:rsidRPr="00633EF0" w:rsidTr="00803165">
        <w:tc>
          <w:tcPr>
            <w:tcW w:w="7655" w:type="dxa"/>
          </w:tcPr>
          <w:p w:rsidR="002F562B" w:rsidRPr="00633EF0" w:rsidRDefault="002F562B" w:rsidP="002F562B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268" w:type="dxa"/>
          </w:tcPr>
          <w:p w:rsidR="002F562B" w:rsidRPr="00B5093A" w:rsidRDefault="002F562B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62B" w:rsidRPr="00633EF0" w:rsidTr="00803165">
        <w:tc>
          <w:tcPr>
            <w:tcW w:w="7655" w:type="dxa"/>
          </w:tcPr>
          <w:p w:rsidR="002F562B" w:rsidRPr="00074F5F" w:rsidRDefault="002F562B" w:rsidP="002F562B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074F5F">
              <w:rPr>
                <w:rFonts w:eastAsia="Times New Roman"/>
                <w:sz w:val="28"/>
                <w:szCs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268" w:type="dxa"/>
          </w:tcPr>
          <w:p w:rsidR="002F562B" w:rsidRPr="00074F5F" w:rsidRDefault="00074F5F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4F5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562B" w:rsidRPr="00633EF0" w:rsidTr="00803165">
        <w:tc>
          <w:tcPr>
            <w:tcW w:w="7655" w:type="dxa"/>
          </w:tcPr>
          <w:p w:rsidR="002F562B" w:rsidRPr="000D05A0" w:rsidRDefault="002F562B" w:rsidP="002F562B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0D05A0">
              <w:rPr>
                <w:rFonts w:eastAsia="Times New Roman"/>
                <w:sz w:val="28"/>
                <w:szCs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268" w:type="dxa"/>
          </w:tcPr>
          <w:p w:rsidR="002F562B" w:rsidRPr="000D05A0" w:rsidRDefault="002F562B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2B" w:rsidRPr="00633EF0" w:rsidTr="00803165">
        <w:tc>
          <w:tcPr>
            <w:tcW w:w="7655" w:type="dxa"/>
          </w:tcPr>
          <w:p w:rsidR="002F562B" w:rsidRPr="00633EF0" w:rsidRDefault="002F562B" w:rsidP="002F562B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68" w:type="dxa"/>
          </w:tcPr>
          <w:p w:rsidR="002F562B" w:rsidRPr="00B5093A" w:rsidRDefault="002F562B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92,8%</w:t>
            </w:r>
          </w:p>
        </w:tc>
      </w:tr>
      <w:tr w:rsidR="002F562B" w:rsidRPr="00633EF0" w:rsidTr="00803165">
        <w:tc>
          <w:tcPr>
            <w:tcW w:w="7655" w:type="dxa"/>
          </w:tcPr>
          <w:p w:rsidR="002F562B" w:rsidRPr="00633EF0" w:rsidRDefault="002F562B" w:rsidP="002F562B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</w:p>
        </w:tc>
        <w:tc>
          <w:tcPr>
            <w:tcW w:w="2268" w:type="dxa"/>
          </w:tcPr>
          <w:p w:rsidR="002F562B" w:rsidRPr="00B5093A" w:rsidRDefault="002F562B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2B" w:rsidRPr="00633EF0" w:rsidTr="00803165">
        <w:tc>
          <w:tcPr>
            <w:tcW w:w="7655" w:type="dxa"/>
          </w:tcPr>
          <w:p w:rsidR="002F562B" w:rsidRPr="00633EF0" w:rsidRDefault="002F562B" w:rsidP="002F562B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2F562B" w:rsidRPr="00B5093A" w:rsidRDefault="002F562B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2F562B" w:rsidRPr="00633EF0" w:rsidTr="00803165">
        <w:tc>
          <w:tcPr>
            <w:tcW w:w="7655" w:type="dxa"/>
          </w:tcPr>
          <w:p w:rsidR="002F562B" w:rsidRPr="00633EF0" w:rsidRDefault="002F562B" w:rsidP="002F562B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268" w:type="dxa"/>
          </w:tcPr>
          <w:p w:rsidR="002F562B" w:rsidRPr="00B5093A" w:rsidRDefault="002F562B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2F562B" w:rsidRPr="00633EF0" w:rsidTr="00803165">
        <w:tc>
          <w:tcPr>
            <w:tcW w:w="7655" w:type="dxa"/>
          </w:tcPr>
          <w:p w:rsidR="002F562B" w:rsidRPr="00633EF0" w:rsidRDefault="002F562B" w:rsidP="002F562B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lastRenderedPageBreak/>
              <w:t>4.3.3. 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268" w:type="dxa"/>
          </w:tcPr>
          <w:p w:rsidR="002F562B" w:rsidRPr="00B5093A" w:rsidRDefault="002F562B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62B" w:rsidRPr="00633EF0" w:rsidTr="00803165">
        <w:tc>
          <w:tcPr>
            <w:tcW w:w="7655" w:type="dxa"/>
          </w:tcPr>
          <w:p w:rsidR="002F562B" w:rsidRPr="00074F5F" w:rsidRDefault="002F562B" w:rsidP="002F562B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074F5F">
              <w:rPr>
                <w:rFonts w:eastAsia="Times New Roman"/>
                <w:sz w:val="28"/>
                <w:szCs w:val="28"/>
                <w:lang w:eastAsia="en-US"/>
              </w:rPr>
              <w:t xml:space="preserve"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</w:t>
            </w:r>
            <w:r w:rsidRPr="00074F5F">
              <w:rPr>
                <w:rFonts w:eastAsia="Times New Roman"/>
                <w:sz w:val="28"/>
                <w:szCs w:val="28"/>
              </w:rPr>
              <w:t>реализующих дополнительные общеобра</w:t>
            </w:r>
            <w:r w:rsidRPr="00074F5F">
              <w:rPr>
                <w:rFonts w:eastAsia="Times New Roman"/>
                <w:sz w:val="28"/>
                <w:szCs w:val="28"/>
                <w:lang w:eastAsia="en-US"/>
              </w:rPr>
              <w:t>зовательные программы для детей</w:t>
            </w:r>
          </w:p>
        </w:tc>
        <w:tc>
          <w:tcPr>
            <w:tcW w:w="2268" w:type="dxa"/>
          </w:tcPr>
          <w:p w:rsidR="002F562B" w:rsidRPr="00074F5F" w:rsidRDefault="002F562B" w:rsidP="002F56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4F5F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2F562B" w:rsidRPr="00633EF0" w:rsidTr="00803165">
        <w:tc>
          <w:tcPr>
            <w:tcW w:w="7655" w:type="dxa"/>
          </w:tcPr>
          <w:p w:rsidR="002F562B" w:rsidRPr="00633EF0" w:rsidRDefault="002F562B" w:rsidP="002F562B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 xml:space="preserve">4.4. Учебные и внеучебные достижения лиц, обучающихся по программам дополнительного образования детей </w:t>
            </w:r>
          </w:p>
        </w:tc>
        <w:tc>
          <w:tcPr>
            <w:tcW w:w="2268" w:type="dxa"/>
          </w:tcPr>
          <w:p w:rsidR="002F562B" w:rsidRPr="00633EF0" w:rsidRDefault="002F562B" w:rsidP="002F562B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t>1.40%</w:t>
            </w:r>
          </w:p>
          <w:p w:rsidR="002F562B" w:rsidRPr="00633EF0" w:rsidRDefault="002F562B" w:rsidP="002F562B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t>5.6%</w:t>
            </w:r>
          </w:p>
          <w:p w:rsidR="002F562B" w:rsidRPr="00633EF0" w:rsidRDefault="002F562B" w:rsidP="002F562B">
            <w:pPr>
              <w:autoSpaceDE/>
              <w:autoSpaceDN/>
              <w:spacing w:after="200"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33EF0">
              <w:rPr>
                <w:rFonts w:eastAsia="Times New Roman"/>
                <w:sz w:val="28"/>
                <w:szCs w:val="28"/>
                <w:lang w:eastAsia="en-US"/>
              </w:rPr>
              <w:t>3.30%</w:t>
            </w:r>
          </w:p>
          <w:p w:rsidR="002F562B" w:rsidRPr="00633EF0" w:rsidRDefault="002F562B" w:rsidP="002F562B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633EF0">
              <w:rPr>
                <w:rFonts w:eastAsia="Times New Roman"/>
                <w:sz w:val="28"/>
                <w:szCs w:val="28"/>
              </w:rPr>
              <w:t>4.5%</w:t>
            </w:r>
          </w:p>
        </w:tc>
      </w:tr>
    </w:tbl>
    <w:p w:rsidR="00633EF0" w:rsidRDefault="00633EF0" w:rsidP="00633EF0">
      <w:pPr>
        <w:spacing w:after="240"/>
        <w:jc w:val="both"/>
        <w:rPr>
          <w:sz w:val="24"/>
          <w:szCs w:val="24"/>
        </w:rPr>
      </w:pPr>
    </w:p>
    <w:p w:rsidR="00C76BE0" w:rsidRDefault="00C76BE0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1985"/>
        <w:gridCol w:w="284"/>
        <w:gridCol w:w="3119"/>
      </w:tblGrid>
      <w:tr w:rsidR="00C76BE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BE0" w:rsidRDefault="001E6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районного управления образования администрации Опаринского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BE0" w:rsidRDefault="00171CB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BE0" w:rsidRDefault="00C76BE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BE0" w:rsidRDefault="001E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Т.В.Боханова </w:t>
            </w:r>
          </w:p>
        </w:tc>
      </w:tr>
      <w:tr w:rsidR="00C76BE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C76BE0" w:rsidRDefault="00C76BE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76BE0" w:rsidRDefault="00C76BE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6BE0" w:rsidRDefault="00C76BE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6BE0" w:rsidRDefault="00C76BE0">
            <w:pPr>
              <w:jc w:val="center"/>
            </w:pPr>
            <w:r>
              <w:t>(Ф.И.О.)</w:t>
            </w:r>
          </w:p>
        </w:tc>
      </w:tr>
    </w:tbl>
    <w:p w:rsidR="00C76BE0" w:rsidRDefault="00C76BE0" w:rsidP="00347260">
      <w:pPr>
        <w:rPr>
          <w:sz w:val="24"/>
          <w:szCs w:val="24"/>
        </w:rPr>
      </w:pPr>
    </w:p>
    <w:p w:rsidR="00347260" w:rsidRDefault="00347260" w:rsidP="00347260">
      <w:pPr>
        <w:rPr>
          <w:sz w:val="24"/>
          <w:szCs w:val="24"/>
        </w:rPr>
      </w:pPr>
    </w:p>
    <w:sectPr w:rsidR="0034726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07" w:rsidRDefault="00263A07">
      <w:r>
        <w:separator/>
      </w:r>
    </w:p>
  </w:endnote>
  <w:endnote w:type="continuationSeparator" w:id="0">
    <w:p w:rsidR="00263A07" w:rsidRDefault="0026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07" w:rsidRDefault="00263A07">
      <w:r>
        <w:separator/>
      </w:r>
    </w:p>
  </w:footnote>
  <w:footnote w:type="continuationSeparator" w:id="0">
    <w:p w:rsidR="00263A07" w:rsidRDefault="00263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914"/>
    <w:multiLevelType w:val="hybridMultilevel"/>
    <w:tmpl w:val="7462707C"/>
    <w:lvl w:ilvl="0" w:tplc="E390A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314EC"/>
    <w:multiLevelType w:val="hybridMultilevel"/>
    <w:tmpl w:val="06344960"/>
    <w:lvl w:ilvl="0" w:tplc="32D22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BE0"/>
    <w:rsid w:val="00031703"/>
    <w:rsid w:val="00031C21"/>
    <w:rsid w:val="00045D06"/>
    <w:rsid w:val="000463E6"/>
    <w:rsid w:val="00050647"/>
    <w:rsid w:val="00057168"/>
    <w:rsid w:val="00074F5F"/>
    <w:rsid w:val="00080251"/>
    <w:rsid w:val="00094660"/>
    <w:rsid w:val="000C46C5"/>
    <w:rsid w:val="000C4A1A"/>
    <w:rsid w:val="000D05A0"/>
    <w:rsid w:val="000D34CF"/>
    <w:rsid w:val="000E151E"/>
    <w:rsid w:val="00106386"/>
    <w:rsid w:val="00136884"/>
    <w:rsid w:val="00144FC5"/>
    <w:rsid w:val="00171CBB"/>
    <w:rsid w:val="00186982"/>
    <w:rsid w:val="001874EB"/>
    <w:rsid w:val="001A4343"/>
    <w:rsid w:val="001A5D3B"/>
    <w:rsid w:val="001C3A39"/>
    <w:rsid w:val="001E4CB3"/>
    <w:rsid w:val="001E65E8"/>
    <w:rsid w:val="00216125"/>
    <w:rsid w:val="002413D8"/>
    <w:rsid w:val="002639F9"/>
    <w:rsid w:val="00263A07"/>
    <w:rsid w:val="00277863"/>
    <w:rsid w:val="00281B0F"/>
    <w:rsid w:val="002873F0"/>
    <w:rsid w:val="00296172"/>
    <w:rsid w:val="002B1710"/>
    <w:rsid w:val="002B3395"/>
    <w:rsid w:val="002B68FA"/>
    <w:rsid w:val="002C6664"/>
    <w:rsid w:val="002D2D2F"/>
    <w:rsid w:val="002E4BAA"/>
    <w:rsid w:val="002F562B"/>
    <w:rsid w:val="003258FC"/>
    <w:rsid w:val="00347260"/>
    <w:rsid w:val="003723A0"/>
    <w:rsid w:val="00382C1C"/>
    <w:rsid w:val="00382EDF"/>
    <w:rsid w:val="00390397"/>
    <w:rsid w:val="003906C4"/>
    <w:rsid w:val="003A358C"/>
    <w:rsid w:val="003B00A2"/>
    <w:rsid w:val="003E3877"/>
    <w:rsid w:val="003F1ACB"/>
    <w:rsid w:val="003F45F4"/>
    <w:rsid w:val="003F75A2"/>
    <w:rsid w:val="00405455"/>
    <w:rsid w:val="00463F20"/>
    <w:rsid w:val="00494C21"/>
    <w:rsid w:val="00496BAD"/>
    <w:rsid w:val="004D5285"/>
    <w:rsid w:val="005048DD"/>
    <w:rsid w:val="00510B33"/>
    <w:rsid w:val="00536BC7"/>
    <w:rsid w:val="005428A5"/>
    <w:rsid w:val="00575DBE"/>
    <w:rsid w:val="005936A4"/>
    <w:rsid w:val="005B3115"/>
    <w:rsid w:val="005C0D6C"/>
    <w:rsid w:val="005C3768"/>
    <w:rsid w:val="005D1E6F"/>
    <w:rsid w:val="005D4A14"/>
    <w:rsid w:val="005E0045"/>
    <w:rsid w:val="006107DE"/>
    <w:rsid w:val="006163BE"/>
    <w:rsid w:val="00633EF0"/>
    <w:rsid w:val="00654B50"/>
    <w:rsid w:val="0066004A"/>
    <w:rsid w:val="00671135"/>
    <w:rsid w:val="00676D15"/>
    <w:rsid w:val="0067776E"/>
    <w:rsid w:val="00695A9E"/>
    <w:rsid w:val="006A1C4F"/>
    <w:rsid w:val="006A265F"/>
    <w:rsid w:val="006B02B8"/>
    <w:rsid w:val="006C0951"/>
    <w:rsid w:val="006C4D5D"/>
    <w:rsid w:val="006D481C"/>
    <w:rsid w:val="006E3B91"/>
    <w:rsid w:val="007473E4"/>
    <w:rsid w:val="007625E9"/>
    <w:rsid w:val="0076376A"/>
    <w:rsid w:val="007831F2"/>
    <w:rsid w:val="00790BB3"/>
    <w:rsid w:val="007B6A4E"/>
    <w:rsid w:val="007C1966"/>
    <w:rsid w:val="007E490D"/>
    <w:rsid w:val="00803165"/>
    <w:rsid w:val="00815EC1"/>
    <w:rsid w:val="008763BE"/>
    <w:rsid w:val="0088217C"/>
    <w:rsid w:val="008927CB"/>
    <w:rsid w:val="008A0670"/>
    <w:rsid w:val="008B0364"/>
    <w:rsid w:val="008E536D"/>
    <w:rsid w:val="008E7F9C"/>
    <w:rsid w:val="009121EE"/>
    <w:rsid w:val="00914FE5"/>
    <w:rsid w:val="00932106"/>
    <w:rsid w:val="00941CFE"/>
    <w:rsid w:val="00977441"/>
    <w:rsid w:val="00993B7A"/>
    <w:rsid w:val="00996AF4"/>
    <w:rsid w:val="009A6253"/>
    <w:rsid w:val="009B75A8"/>
    <w:rsid w:val="009C7570"/>
    <w:rsid w:val="009C762F"/>
    <w:rsid w:val="009E442C"/>
    <w:rsid w:val="00A04C38"/>
    <w:rsid w:val="00A42454"/>
    <w:rsid w:val="00A50691"/>
    <w:rsid w:val="00A55D59"/>
    <w:rsid w:val="00A6572E"/>
    <w:rsid w:val="00A70C6E"/>
    <w:rsid w:val="00A712F5"/>
    <w:rsid w:val="00A77130"/>
    <w:rsid w:val="00A91D81"/>
    <w:rsid w:val="00A94C98"/>
    <w:rsid w:val="00AD1994"/>
    <w:rsid w:val="00AE373D"/>
    <w:rsid w:val="00AE4AD2"/>
    <w:rsid w:val="00AF3D42"/>
    <w:rsid w:val="00B3359A"/>
    <w:rsid w:val="00B44204"/>
    <w:rsid w:val="00B5093A"/>
    <w:rsid w:val="00B66BEB"/>
    <w:rsid w:val="00B81B37"/>
    <w:rsid w:val="00B86645"/>
    <w:rsid w:val="00B900FF"/>
    <w:rsid w:val="00B9144E"/>
    <w:rsid w:val="00BA36C3"/>
    <w:rsid w:val="00BA67C5"/>
    <w:rsid w:val="00BB40EC"/>
    <w:rsid w:val="00BB7B41"/>
    <w:rsid w:val="00BC4B61"/>
    <w:rsid w:val="00BE46BF"/>
    <w:rsid w:val="00C24C65"/>
    <w:rsid w:val="00C455C7"/>
    <w:rsid w:val="00C54452"/>
    <w:rsid w:val="00C56C9F"/>
    <w:rsid w:val="00C76BE0"/>
    <w:rsid w:val="00CA32B8"/>
    <w:rsid w:val="00CB72E1"/>
    <w:rsid w:val="00CC4ECF"/>
    <w:rsid w:val="00CD7E22"/>
    <w:rsid w:val="00CE5369"/>
    <w:rsid w:val="00CE6412"/>
    <w:rsid w:val="00CE7A11"/>
    <w:rsid w:val="00CF4179"/>
    <w:rsid w:val="00D106D9"/>
    <w:rsid w:val="00D1433D"/>
    <w:rsid w:val="00D2719D"/>
    <w:rsid w:val="00D32C36"/>
    <w:rsid w:val="00D42E10"/>
    <w:rsid w:val="00D459D1"/>
    <w:rsid w:val="00D65219"/>
    <w:rsid w:val="00D835E6"/>
    <w:rsid w:val="00DA017F"/>
    <w:rsid w:val="00DB39E1"/>
    <w:rsid w:val="00DD69D5"/>
    <w:rsid w:val="00DE0F66"/>
    <w:rsid w:val="00DE6651"/>
    <w:rsid w:val="00DF7159"/>
    <w:rsid w:val="00E00F08"/>
    <w:rsid w:val="00E16D23"/>
    <w:rsid w:val="00E234D6"/>
    <w:rsid w:val="00E32E2B"/>
    <w:rsid w:val="00E337B7"/>
    <w:rsid w:val="00E44204"/>
    <w:rsid w:val="00E445C3"/>
    <w:rsid w:val="00E51CF8"/>
    <w:rsid w:val="00E65862"/>
    <w:rsid w:val="00E74325"/>
    <w:rsid w:val="00E80EA9"/>
    <w:rsid w:val="00E81329"/>
    <w:rsid w:val="00E84822"/>
    <w:rsid w:val="00E9487C"/>
    <w:rsid w:val="00EA2DC3"/>
    <w:rsid w:val="00EA5279"/>
    <w:rsid w:val="00EC0FE6"/>
    <w:rsid w:val="00EC5536"/>
    <w:rsid w:val="00EC77E4"/>
    <w:rsid w:val="00ED47DF"/>
    <w:rsid w:val="00EE49A0"/>
    <w:rsid w:val="00EF17B9"/>
    <w:rsid w:val="00F45957"/>
    <w:rsid w:val="00F52B56"/>
    <w:rsid w:val="00F67C2C"/>
    <w:rsid w:val="00FE412F"/>
    <w:rsid w:val="00FE51D6"/>
    <w:rsid w:val="00FF2432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EA2DC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50691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EC553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63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639F9"/>
    <w:rPr>
      <w:rFonts w:ascii="Arial" w:hAnsi="Arial"/>
      <w:sz w:val="20"/>
    </w:rPr>
  </w:style>
  <w:style w:type="paragraph" w:styleId="3">
    <w:name w:val="Body Text 3"/>
    <w:basedOn w:val="a"/>
    <w:link w:val="30"/>
    <w:uiPriority w:val="99"/>
    <w:rsid w:val="00080251"/>
    <w:pPr>
      <w:autoSpaceDE/>
      <w:autoSpaceDN/>
      <w:spacing w:after="120"/>
    </w:pPr>
    <w:rPr>
      <w:rFonts w:ascii="Calibri" w:hAnsi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080251"/>
    <w:rPr>
      <w:rFonts w:ascii="Calibri" w:hAnsi="Calibri" w:cs="Times New Roman"/>
      <w:sz w:val="16"/>
      <w:szCs w:val="16"/>
      <w:lang w:val="en-US"/>
    </w:rPr>
  </w:style>
  <w:style w:type="paragraph" w:styleId="af">
    <w:name w:val="No Spacing"/>
    <w:link w:val="af0"/>
    <w:uiPriority w:val="1"/>
    <w:qFormat/>
    <w:rsid w:val="00A712F5"/>
    <w:pPr>
      <w:spacing w:after="0" w:line="240" w:lineRule="auto"/>
    </w:pPr>
    <w:rPr>
      <w:rFonts w:ascii="Calibri" w:hAnsi="Calibri"/>
      <w:lang w:eastAsia="en-US"/>
    </w:rPr>
  </w:style>
  <w:style w:type="character" w:customStyle="1" w:styleId="af0">
    <w:name w:val="Без интервала Знак"/>
    <w:link w:val="af"/>
    <w:uiPriority w:val="1"/>
    <w:locked/>
    <w:rsid w:val="00A712F5"/>
    <w:rPr>
      <w:rFonts w:ascii="Calibri" w:hAnsi="Calibri"/>
      <w:lang w:eastAsia="en-US"/>
    </w:rPr>
  </w:style>
  <w:style w:type="paragraph" w:customStyle="1" w:styleId="af1">
    <w:name w:val="Таблица"/>
    <w:basedOn w:val="a"/>
    <w:rsid w:val="00E445C3"/>
    <w:pPr>
      <w:keepNext/>
      <w:autoSpaceDE/>
      <w:autoSpaceDN/>
      <w:spacing w:before="120"/>
      <w:ind w:firstLine="567"/>
      <w:jc w:val="right"/>
    </w:pPr>
    <w:rPr>
      <w:color w:val="000000"/>
      <w:sz w:val="24"/>
    </w:rPr>
  </w:style>
  <w:style w:type="paragraph" w:customStyle="1" w:styleId="af2">
    <w:name w:val="Доклад_подзаголовок"/>
    <w:basedOn w:val="a"/>
    <w:next w:val="a"/>
    <w:autoRedefine/>
    <w:rsid w:val="003F1ACB"/>
    <w:pPr>
      <w:tabs>
        <w:tab w:val="left" w:pos="0"/>
      </w:tabs>
      <w:autoSpaceDE/>
      <w:autoSpaceDN/>
      <w:spacing w:line="276" w:lineRule="auto"/>
      <w:jc w:val="center"/>
    </w:pPr>
    <w:rPr>
      <w:sz w:val="28"/>
      <w:szCs w:val="28"/>
    </w:rPr>
  </w:style>
  <w:style w:type="table" w:customStyle="1" w:styleId="2">
    <w:name w:val="Сетка таблицы2"/>
    <w:basedOn w:val="a1"/>
    <w:uiPriority w:val="59"/>
    <w:rsid w:val="00E445C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E44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3A358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5"/>
    <w:locked/>
    <w:rsid w:val="001E65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4"/>
    <w:rsid w:val="001E65E8"/>
    <w:pPr>
      <w:shd w:val="clear" w:color="auto" w:fill="FFFFFF"/>
      <w:autoSpaceDE/>
      <w:autoSpaceDN/>
      <w:spacing w:line="240" w:lineRule="atLeast"/>
      <w:jc w:val="both"/>
    </w:pPr>
    <w:rPr>
      <w:sz w:val="26"/>
      <w:szCs w:val="26"/>
    </w:rPr>
  </w:style>
  <w:style w:type="paragraph" w:customStyle="1" w:styleId="Default">
    <w:name w:val="Default"/>
    <w:rsid w:val="000463E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ruoopar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6039</Words>
  <Characters>34424</Characters>
  <Application>Microsoft Office Word</Application>
  <DocSecurity>0</DocSecurity>
  <Lines>286</Lines>
  <Paragraphs>80</Paragraphs>
  <ScaleCrop>false</ScaleCrop>
  <Company>КонсультантПлюс</Company>
  <LinksUpToDate>false</LinksUpToDate>
  <CharactersWithSpaces>40383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2019-09-25T16:38:00Z</cp:lastPrinted>
  <dcterms:created xsi:type="dcterms:W3CDTF">2020-11-05T07:12:00Z</dcterms:created>
  <dcterms:modified xsi:type="dcterms:W3CDTF">2020-11-05T07:12:00Z</dcterms:modified>
</cp:coreProperties>
</file>